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9" w:rsidRPr="00DC4AF6" w:rsidRDefault="00A67B19" w:rsidP="00A67B19">
      <w:pPr>
        <w:jc w:val="center"/>
        <w:rPr>
          <w:rFonts w:ascii="Cambria" w:eastAsia="Calibri" w:hAnsi="Cambria"/>
          <w:b/>
          <w:sz w:val="22"/>
          <w:szCs w:val="18"/>
          <w:lang w:eastAsia="en-US"/>
        </w:rPr>
      </w:pPr>
      <w:r w:rsidRPr="00DC4AF6">
        <w:rPr>
          <w:b/>
          <w:sz w:val="28"/>
          <w:szCs w:val="25"/>
        </w:rPr>
        <w:t>ГОМЕЛЬ ОТ ВЫБОРОВ ДО ВЫБОРОВ</w:t>
      </w:r>
    </w:p>
    <w:p w:rsidR="00A67B19" w:rsidRPr="00DC4AF6" w:rsidRDefault="00A67B19" w:rsidP="00A67B19">
      <w:pPr>
        <w:jc w:val="center"/>
        <w:rPr>
          <w:b/>
          <w:i/>
          <w:sz w:val="25"/>
          <w:szCs w:val="25"/>
        </w:rPr>
      </w:pPr>
      <w:r w:rsidRPr="00DC4AF6">
        <w:rPr>
          <w:b/>
          <w:i/>
          <w:sz w:val="25"/>
          <w:szCs w:val="25"/>
        </w:rPr>
        <w:t>(справочно-аналитическая информация)</w:t>
      </w:r>
    </w:p>
    <w:p w:rsidR="00A67B19" w:rsidRDefault="00A67B19" w:rsidP="00A67B19">
      <w:pPr>
        <w:rPr>
          <w:b/>
          <w:sz w:val="28"/>
          <w:szCs w:val="28"/>
        </w:rPr>
      </w:pPr>
    </w:p>
    <w:p w:rsidR="00A67B19" w:rsidRPr="00A67B19" w:rsidRDefault="00A67B19" w:rsidP="00A6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ЭКОНОМИКА, ПРОМЫШЛЕННЫЙ КОМПЛЕКС</w:t>
      </w:r>
    </w:p>
    <w:p w:rsidR="00A67B19" w:rsidRPr="006E6B15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pacing w:val="11"/>
          <w:sz w:val="28"/>
          <w:szCs w:val="28"/>
          <w:lang w:eastAsia="en-US"/>
        </w:rPr>
        <w:t xml:space="preserve">Гомель является крупнейшим индустриальным городом республики. </w:t>
      </w:r>
      <w:r w:rsidRPr="006E6B15">
        <w:rPr>
          <w:rFonts w:eastAsia="Calibri"/>
          <w:sz w:val="28"/>
          <w:szCs w:val="28"/>
          <w:lang w:eastAsia="en-US"/>
        </w:rPr>
        <w:t>Производством промышленной продукции в городе занято 9</w:t>
      </w:r>
      <w:r>
        <w:rPr>
          <w:rFonts w:eastAsia="Calibri"/>
          <w:sz w:val="28"/>
          <w:szCs w:val="28"/>
          <w:lang w:eastAsia="en-US"/>
        </w:rPr>
        <w:t>4</w:t>
      </w:r>
      <w:r w:rsidRPr="006E6B15">
        <w:rPr>
          <w:rFonts w:eastAsia="Calibri"/>
          <w:sz w:val="28"/>
          <w:szCs w:val="28"/>
          <w:lang w:eastAsia="en-US"/>
        </w:rPr>
        <w:t xml:space="preserve"> предприяти</w:t>
      </w:r>
      <w:r>
        <w:rPr>
          <w:rFonts w:eastAsia="Calibri"/>
          <w:sz w:val="28"/>
          <w:szCs w:val="28"/>
          <w:lang w:eastAsia="en-US"/>
        </w:rPr>
        <w:t>я</w:t>
      </w:r>
      <w:r w:rsidRPr="006E6B15">
        <w:rPr>
          <w:rFonts w:eastAsia="Calibri"/>
          <w:sz w:val="28"/>
          <w:szCs w:val="28"/>
          <w:lang w:eastAsia="en-US"/>
        </w:rPr>
        <w:t xml:space="preserve"> различных форм собственности.</w:t>
      </w:r>
    </w:p>
    <w:p w:rsidR="00A67B19" w:rsidRPr="006E6B15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z w:val="28"/>
          <w:szCs w:val="28"/>
          <w:lang w:eastAsia="en-US"/>
        </w:rPr>
        <w:t>Объем производства промышленной продукции в фактических ценах имеет динамику  устойчивого роста. С 201</w:t>
      </w:r>
      <w:r>
        <w:rPr>
          <w:rFonts w:eastAsia="Calibri"/>
          <w:sz w:val="28"/>
          <w:szCs w:val="28"/>
          <w:lang w:eastAsia="en-US"/>
        </w:rPr>
        <w:t>4</w:t>
      </w:r>
      <w:r w:rsidRPr="006E6B15">
        <w:rPr>
          <w:rFonts w:eastAsia="Calibri"/>
          <w:sz w:val="28"/>
          <w:szCs w:val="28"/>
          <w:lang w:eastAsia="en-US"/>
        </w:rPr>
        <w:t xml:space="preserve"> года по 201</w:t>
      </w:r>
      <w:r>
        <w:rPr>
          <w:rFonts w:eastAsia="Calibri"/>
          <w:sz w:val="28"/>
          <w:szCs w:val="28"/>
          <w:lang w:eastAsia="en-US"/>
        </w:rPr>
        <w:t>7</w:t>
      </w:r>
      <w:r w:rsidRPr="006E6B15">
        <w:rPr>
          <w:rFonts w:eastAsia="Calibri"/>
          <w:sz w:val="28"/>
          <w:szCs w:val="28"/>
          <w:lang w:eastAsia="en-US"/>
        </w:rPr>
        <w:t xml:space="preserve"> год  выпущено промышленной продукции на сумму </w:t>
      </w:r>
      <w:r>
        <w:rPr>
          <w:rFonts w:eastAsia="Calibri"/>
          <w:sz w:val="28"/>
          <w:szCs w:val="28"/>
          <w:lang w:eastAsia="en-US"/>
        </w:rPr>
        <w:t>16,8</w:t>
      </w:r>
      <w:r w:rsidRPr="006E6B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6E6B15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рд</w:t>
      </w:r>
      <w:r w:rsidRPr="006E6B15">
        <w:rPr>
          <w:rFonts w:eastAsia="Calibri"/>
          <w:sz w:val="28"/>
          <w:szCs w:val="28"/>
          <w:lang w:eastAsia="en-US"/>
        </w:rPr>
        <w:t>. рублей.</w:t>
      </w:r>
    </w:p>
    <w:p w:rsidR="00A67B19" w:rsidRPr="006E6B15" w:rsidRDefault="00A67B19" w:rsidP="00A67B19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z w:val="28"/>
          <w:szCs w:val="28"/>
          <w:lang w:eastAsia="en-US"/>
        </w:rPr>
        <w:t>За период с 201</w:t>
      </w:r>
      <w:r>
        <w:rPr>
          <w:rFonts w:eastAsia="Calibri"/>
          <w:sz w:val="28"/>
          <w:szCs w:val="28"/>
          <w:lang w:eastAsia="en-US"/>
        </w:rPr>
        <w:t>4</w:t>
      </w:r>
      <w:r w:rsidRPr="006E6B15">
        <w:rPr>
          <w:rFonts w:eastAsia="Calibri"/>
          <w:sz w:val="28"/>
          <w:szCs w:val="28"/>
          <w:lang w:eastAsia="en-US"/>
        </w:rPr>
        <w:t xml:space="preserve"> года предприятиями города экспортировано товаров на сумму более </w:t>
      </w:r>
      <w:r>
        <w:rPr>
          <w:rFonts w:eastAsia="Calibri"/>
          <w:sz w:val="28"/>
          <w:szCs w:val="28"/>
          <w:lang w:eastAsia="en-US"/>
        </w:rPr>
        <w:t>7</w:t>
      </w:r>
      <w:r w:rsidRPr="006E6B15">
        <w:rPr>
          <w:rFonts w:eastAsia="Calibri"/>
          <w:sz w:val="28"/>
          <w:szCs w:val="28"/>
          <w:lang w:eastAsia="en-US"/>
        </w:rPr>
        <w:t xml:space="preserve"> млрд. долл. США. На протяжении вот уже </w:t>
      </w:r>
      <w:r>
        <w:rPr>
          <w:rFonts w:eastAsia="Calibri"/>
          <w:sz w:val="28"/>
          <w:szCs w:val="28"/>
          <w:lang w:eastAsia="en-US"/>
        </w:rPr>
        <w:t>6</w:t>
      </w:r>
      <w:r w:rsidRPr="006E6B15">
        <w:rPr>
          <w:rFonts w:eastAsia="Calibri"/>
          <w:sz w:val="28"/>
          <w:szCs w:val="28"/>
          <w:lang w:eastAsia="en-US"/>
        </w:rPr>
        <w:t xml:space="preserve"> лет обеспечивается положительное сальдо внешней торговли товарами. В 201</w:t>
      </w:r>
      <w:r>
        <w:rPr>
          <w:rFonts w:eastAsia="Calibri"/>
          <w:sz w:val="28"/>
          <w:szCs w:val="28"/>
          <w:lang w:eastAsia="en-US"/>
        </w:rPr>
        <w:t>6</w:t>
      </w:r>
      <w:r w:rsidRPr="006E6B15">
        <w:rPr>
          <w:rFonts w:eastAsia="Calibri"/>
          <w:sz w:val="28"/>
          <w:szCs w:val="28"/>
          <w:lang w:eastAsia="en-US"/>
        </w:rPr>
        <w:t xml:space="preserve"> году сальдо внешней торговли товарами достигло </w:t>
      </w:r>
      <w:r>
        <w:rPr>
          <w:rFonts w:eastAsia="Calibri"/>
          <w:sz w:val="28"/>
          <w:szCs w:val="28"/>
          <w:lang w:eastAsia="en-US"/>
        </w:rPr>
        <w:t>684,5</w:t>
      </w:r>
      <w:r w:rsidRPr="006E6B15">
        <w:rPr>
          <w:rFonts w:eastAsia="Calibri"/>
          <w:sz w:val="28"/>
          <w:szCs w:val="28"/>
          <w:lang w:eastAsia="en-US"/>
        </w:rPr>
        <w:t xml:space="preserve"> млн. долл. США. За январь-</w:t>
      </w:r>
      <w:r>
        <w:rPr>
          <w:rFonts w:eastAsia="Calibri"/>
          <w:sz w:val="28"/>
          <w:szCs w:val="28"/>
          <w:lang w:eastAsia="en-US"/>
        </w:rPr>
        <w:t>ноябрь</w:t>
      </w:r>
      <w:r w:rsidRPr="006E6B15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6E6B15">
        <w:rPr>
          <w:rFonts w:eastAsia="Calibri"/>
          <w:sz w:val="28"/>
          <w:szCs w:val="28"/>
          <w:lang w:eastAsia="en-US"/>
        </w:rPr>
        <w:t xml:space="preserve"> года экспорт превысил импорт на </w:t>
      </w:r>
      <w:r>
        <w:rPr>
          <w:rFonts w:eastAsia="Calibri"/>
          <w:sz w:val="28"/>
          <w:szCs w:val="28"/>
          <w:lang w:eastAsia="en-US"/>
        </w:rPr>
        <w:t>912,5</w:t>
      </w:r>
      <w:r w:rsidRPr="006E6B15">
        <w:rPr>
          <w:rFonts w:eastAsia="Calibri"/>
          <w:sz w:val="28"/>
          <w:szCs w:val="28"/>
          <w:lang w:eastAsia="en-US"/>
        </w:rPr>
        <w:t xml:space="preserve"> млн. долл. США.</w:t>
      </w:r>
    </w:p>
    <w:p w:rsidR="00A67B19" w:rsidRPr="006E6B15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z w:val="28"/>
          <w:szCs w:val="28"/>
          <w:lang w:eastAsia="en-US"/>
        </w:rPr>
        <w:t>Следует отметить тенденцию роста доли экспорта и снижения доли импорта в структуре внешнеторгового оборота товаров и услуг. Так, если в 201</w:t>
      </w:r>
      <w:r>
        <w:rPr>
          <w:rFonts w:eastAsia="Calibri"/>
          <w:sz w:val="28"/>
          <w:szCs w:val="28"/>
          <w:lang w:eastAsia="en-US"/>
        </w:rPr>
        <w:t>4</w:t>
      </w:r>
      <w:r w:rsidRPr="006E6B15">
        <w:rPr>
          <w:rFonts w:eastAsia="Calibri"/>
          <w:sz w:val="28"/>
          <w:szCs w:val="28"/>
          <w:lang w:eastAsia="en-US"/>
        </w:rPr>
        <w:t xml:space="preserve"> году удельный вес экспорта составлял </w:t>
      </w:r>
      <w:r>
        <w:rPr>
          <w:rFonts w:eastAsia="Calibri"/>
          <w:sz w:val="28"/>
          <w:szCs w:val="28"/>
          <w:lang w:eastAsia="en-US"/>
        </w:rPr>
        <w:t>65,5</w:t>
      </w:r>
      <w:r w:rsidRPr="006E6B15">
        <w:rPr>
          <w:rFonts w:eastAsia="Calibri"/>
          <w:sz w:val="28"/>
          <w:szCs w:val="28"/>
          <w:lang w:eastAsia="en-US"/>
        </w:rPr>
        <w:t>%, то в 201</w:t>
      </w:r>
      <w:r>
        <w:rPr>
          <w:rFonts w:eastAsia="Calibri"/>
          <w:sz w:val="28"/>
          <w:szCs w:val="28"/>
          <w:lang w:eastAsia="en-US"/>
        </w:rPr>
        <w:t>7</w:t>
      </w:r>
      <w:r w:rsidRPr="006E6B15">
        <w:rPr>
          <w:rFonts w:eastAsia="Calibri"/>
          <w:sz w:val="28"/>
          <w:szCs w:val="28"/>
          <w:lang w:eastAsia="en-US"/>
        </w:rPr>
        <w:t xml:space="preserve"> году доля экспорта возросла до </w:t>
      </w:r>
      <w:r>
        <w:rPr>
          <w:rFonts w:eastAsia="Calibri"/>
          <w:sz w:val="28"/>
          <w:szCs w:val="28"/>
          <w:lang w:eastAsia="en-US"/>
        </w:rPr>
        <w:t>70,7</w:t>
      </w:r>
      <w:r w:rsidRPr="006E6B15">
        <w:rPr>
          <w:rFonts w:eastAsia="Calibri"/>
          <w:sz w:val="28"/>
          <w:szCs w:val="28"/>
          <w:lang w:eastAsia="en-US"/>
        </w:rPr>
        <w:t xml:space="preserve">%. Доля импорта сократилась соответственно с </w:t>
      </w:r>
      <w:r>
        <w:rPr>
          <w:rFonts w:eastAsia="Calibri"/>
          <w:sz w:val="28"/>
          <w:szCs w:val="28"/>
          <w:lang w:eastAsia="en-US"/>
        </w:rPr>
        <w:t>34,5</w:t>
      </w:r>
      <w:r w:rsidRPr="006E6B15">
        <w:rPr>
          <w:rFonts w:eastAsia="Calibri"/>
          <w:sz w:val="28"/>
          <w:szCs w:val="28"/>
          <w:lang w:eastAsia="en-US"/>
        </w:rPr>
        <w:t xml:space="preserve">% до </w:t>
      </w:r>
      <w:r>
        <w:rPr>
          <w:rFonts w:eastAsia="Calibri"/>
          <w:sz w:val="28"/>
          <w:szCs w:val="28"/>
          <w:lang w:eastAsia="en-US"/>
        </w:rPr>
        <w:t>29,3</w:t>
      </w:r>
      <w:r w:rsidRPr="006E6B15">
        <w:rPr>
          <w:rFonts w:eastAsia="Calibri"/>
          <w:sz w:val="28"/>
          <w:szCs w:val="28"/>
          <w:lang w:eastAsia="en-US"/>
        </w:rPr>
        <w:t xml:space="preserve">%.            </w:t>
      </w:r>
    </w:p>
    <w:p w:rsidR="00A67B19" w:rsidRPr="006E6B15" w:rsidRDefault="00A67B19" w:rsidP="00A67B19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6B15">
        <w:rPr>
          <w:rFonts w:eastAsia="Calibri"/>
          <w:sz w:val="28"/>
          <w:szCs w:val="28"/>
          <w:lang w:eastAsia="en-US"/>
        </w:rPr>
        <w:t xml:space="preserve">На сегодняшний день Гомелем подписано </w:t>
      </w:r>
      <w:r>
        <w:rPr>
          <w:rFonts w:eastAsia="Calibri"/>
          <w:sz w:val="28"/>
          <w:szCs w:val="28"/>
          <w:lang w:eastAsia="en-US"/>
        </w:rPr>
        <w:t>32</w:t>
      </w:r>
      <w:r w:rsidRPr="006E6B15">
        <w:rPr>
          <w:rFonts w:eastAsia="Calibri"/>
          <w:sz w:val="28"/>
          <w:szCs w:val="28"/>
          <w:lang w:eastAsia="en-US"/>
        </w:rPr>
        <w:t xml:space="preserve">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6E6B15">
        <w:rPr>
          <w:rFonts w:eastAsia="Calibri"/>
          <w:sz w:val="28"/>
          <w:szCs w:val="28"/>
          <w:lang w:eastAsia="en-US"/>
        </w:rPr>
        <w:t xml:space="preserve"> и соглашени</w:t>
      </w:r>
      <w:r>
        <w:rPr>
          <w:rFonts w:eastAsia="Calibri"/>
          <w:sz w:val="28"/>
          <w:szCs w:val="28"/>
          <w:lang w:eastAsia="en-US"/>
        </w:rPr>
        <w:t>я</w:t>
      </w:r>
      <w:r w:rsidRPr="006E6B15">
        <w:rPr>
          <w:rFonts w:eastAsia="Calibri"/>
          <w:sz w:val="28"/>
          <w:szCs w:val="28"/>
          <w:lang w:eastAsia="en-US"/>
        </w:rPr>
        <w:t xml:space="preserve"> о сотрудничестве с городами-партнерами из Азербайджана, Болгарии, Великобритании, Грузии, Италии, Китая, Латвии, Польши, Р</w:t>
      </w:r>
      <w:r>
        <w:rPr>
          <w:rFonts w:eastAsia="Calibri"/>
          <w:sz w:val="28"/>
          <w:szCs w:val="28"/>
          <w:lang w:eastAsia="en-US"/>
        </w:rPr>
        <w:t xml:space="preserve">оссии, Украины, Франции, Сербии  и др. </w:t>
      </w:r>
      <w:proofErr w:type="gramEnd"/>
    </w:p>
    <w:p w:rsidR="00A67B19" w:rsidRPr="006E6B15" w:rsidRDefault="00A67B19" w:rsidP="00A67B19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z w:val="28"/>
          <w:szCs w:val="28"/>
          <w:lang w:eastAsia="en-US"/>
        </w:rPr>
        <w:t>С 201</w:t>
      </w:r>
      <w:r>
        <w:rPr>
          <w:rFonts w:eastAsia="Calibri"/>
          <w:sz w:val="28"/>
          <w:szCs w:val="28"/>
          <w:lang w:eastAsia="en-US"/>
        </w:rPr>
        <w:t>4</w:t>
      </w:r>
      <w:r w:rsidRPr="006E6B15">
        <w:rPr>
          <w:rFonts w:eastAsia="Calibri"/>
          <w:sz w:val="28"/>
          <w:szCs w:val="28"/>
          <w:lang w:eastAsia="en-US"/>
        </w:rPr>
        <w:t xml:space="preserve"> года в экономику города привлечено более </w:t>
      </w:r>
      <w:r>
        <w:rPr>
          <w:rFonts w:eastAsia="Calibri"/>
          <w:sz w:val="28"/>
          <w:szCs w:val="28"/>
          <w:lang w:eastAsia="en-US"/>
        </w:rPr>
        <w:t>2,1</w:t>
      </w:r>
      <w:r w:rsidRPr="006E6B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млрд</w:t>
      </w:r>
      <w:r w:rsidRPr="006E6B15">
        <w:rPr>
          <w:rFonts w:eastAsia="Calibri"/>
          <w:sz w:val="28"/>
          <w:szCs w:val="28"/>
          <w:lang w:eastAsia="en-US"/>
        </w:rPr>
        <w:t xml:space="preserve">. рублей инвестиций. Приток прямых иностранных инвестиции на чистой основе составил </w:t>
      </w:r>
      <w:r>
        <w:rPr>
          <w:rFonts w:eastAsia="Calibri"/>
          <w:sz w:val="28"/>
          <w:szCs w:val="28"/>
          <w:lang w:eastAsia="en-US"/>
        </w:rPr>
        <w:t>112</w:t>
      </w:r>
      <w:r w:rsidRPr="006E6B15">
        <w:rPr>
          <w:rFonts w:eastAsia="Calibri"/>
          <w:sz w:val="28"/>
          <w:szCs w:val="28"/>
          <w:lang w:eastAsia="en-US"/>
        </w:rPr>
        <w:t xml:space="preserve"> млн. долл. США.</w:t>
      </w:r>
    </w:p>
    <w:p w:rsidR="00A67B19" w:rsidRPr="006E6B15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6E6B15">
        <w:rPr>
          <w:rFonts w:eastAsia="Calibri"/>
          <w:sz w:val="28"/>
          <w:szCs w:val="28"/>
          <w:lang w:eastAsia="en-US"/>
        </w:rPr>
        <w:t>По состоянию на 01.</w:t>
      </w:r>
      <w:r>
        <w:rPr>
          <w:rFonts w:eastAsia="Calibri"/>
          <w:sz w:val="28"/>
          <w:szCs w:val="28"/>
          <w:lang w:eastAsia="en-US"/>
        </w:rPr>
        <w:t>12</w:t>
      </w:r>
      <w:r w:rsidRPr="006E6B1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 xml:space="preserve">7 </w:t>
      </w:r>
      <w:r w:rsidRPr="006E6B15">
        <w:rPr>
          <w:rFonts w:eastAsia="Calibri"/>
          <w:sz w:val="28"/>
          <w:szCs w:val="28"/>
          <w:lang w:eastAsia="en-US"/>
        </w:rPr>
        <w:t>г. на территории города зарегистрировано 16</w:t>
      </w:r>
      <w:r>
        <w:rPr>
          <w:rFonts w:eastAsia="Calibri"/>
          <w:sz w:val="28"/>
          <w:szCs w:val="28"/>
          <w:lang w:eastAsia="en-US"/>
        </w:rPr>
        <w:t>785</w:t>
      </w:r>
      <w:r w:rsidRPr="006E6B15">
        <w:rPr>
          <w:rFonts w:eastAsia="Calibri"/>
          <w:sz w:val="28"/>
          <w:szCs w:val="28"/>
          <w:lang w:eastAsia="en-US"/>
        </w:rPr>
        <w:t xml:space="preserve"> субъектов малого и среднего бизнеса, в том числе: юридических лиц –</w:t>
      </w:r>
      <w:r>
        <w:rPr>
          <w:rFonts w:eastAsia="Calibri"/>
          <w:sz w:val="28"/>
          <w:szCs w:val="28"/>
          <w:lang w:eastAsia="en-US"/>
        </w:rPr>
        <w:t>4980</w:t>
      </w:r>
      <w:r w:rsidRPr="006E6B15">
        <w:rPr>
          <w:rFonts w:eastAsia="Calibri"/>
          <w:sz w:val="28"/>
          <w:szCs w:val="28"/>
          <w:lang w:eastAsia="en-US"/>
        </w:rPr>
        <w:t xml:space="preserve">, индивидуальных предпринимателей </w:t>
      </w:r>
      <w:r>
        <w:rPr>
          <w:rFonts w:eastAsia="Calibri"/>
          <w:sz w:val="28"/>
          <w:szCs w:val="28"/>
          <w:lang w:eastAsia="en-US"/>
        </w:rPr>
        <w:t>– 11 783</w:t>
      </w:r>
      <w:r w:rsidRPr="006E6B15">
        <w:rPr>
          <w:rFonts w:eastAsia="Calibri"/>
          <w:sz w:val="28"/>
          <w:szCs w:val="28"/>
          <w:lang w:eastAsia="en-US"/>
        </w:rPr>
        <w:t>.</w:t>
      </w:r>
    </w:p>
    <w:p w:rsidR="00A67B19" w:rsidRPr="00F93B0D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F93B0D">
        <w:rPr>
          <w:rFonts w:eastAsia="Calibri"/>
          <w:sz w:val="28"/>
          <w:szCs w:val="28"/>
          <w:lang w:eastAsia="en-US"/>
        </w:rPr>
        <w:t xml:space="preserve">В нашем городе осуществляется производство всего оконного стекла, всех кормоуборочных и около 90% зерноуборочных комбайнов республики. </w:t>
      </w:r>
    </w:p>
    <w:p w:rsidR="00A67B19" w:rsidRPr="00F93B0D" w:rsidRDefault="00A67B19" w:rsidP="00A67B19">
      <w:pPr>
        <w:shd w:val="clear" w:color="auto" w:fill="FFFFFF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F93B0D">
        <w:rPr>
          <w:rFonts w:eastAsia="Calibri"/>
          <w:sz w:val="28"/>
          <w:szCs w:val="28"/>
          <w:lang w:eastAsia="en-US"/>
        </w:rPr>
        <w:t xml:space="preserve">Отрадно отметить, что на протяжении всей пятилетки Гомель занимал ведущие места среди областных центров по обеспечению доведенных экономических показателей. Также Гомель в числе лидеров среди областных городов по уровню выручки на 1 </w:t>
      </w:r>
      <w:proofErr w:type="gramStart"/>
      <w:r w:rsidRPr="00F93B0D">
        <w:rPr>
          <w:rFonts w:eastAsia="Calibri"/>
          <w:sz w:val="28"/>
          <w:szCs w:val="28"/>
          <w:lang w:eastAsia="en-US"/>
        </w:rPr>
        <w:t>работающего</w:t>
      </w:r>
      <w:proofErr w:type="gramEnd"/>
      <w:r w:rsidRPr="00F93B0D">
        <w:rPr>
          <w:rFonts w:eastAsia="Calibri"/>
          <w:sz w:val="28"/>
          <w:szCs w:val="28"/>
          <w:lang w:eastAsia="en-US"/>
        </w:rPr>
        <w:t>.</w:t>
      </w:r>
    </w:p>
    <w:p w:rsidR="00A67B19" w:rsidRDefault="00A67B19" w:rsidP="00A67B19">
      <w:pPr>
        <w:ind w:firstLine="69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93B0D">
        <w:rPr>
          <w:rFonts w:eastAsia="Calibri"/>
          <w:sz w:val="28"/>
          <w:szCs w:val="28"/>
          <w:lang w:eastAsia="en-US"/>
        </w:rPr>
        <w:t>Как результат работы всех жителей нашего города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93B0D">
        <w:rPr>
          <w:rFonts w:eastAsia="Calibri"/>
          <w:sz w:val="28"/>
          <w:szCs w:val="28"/>
          <w:lang w:eastAsia="en-US"/>
        </w:rPr>
        <w:t xml:space="preserve"> </w:t>
      </w:r>
      <w:r w:rsidRPr="00F93B0D">
        <w:rPr>
          <w:rFonts w:eastAsia="Calibri"/>
          <w:bCs/>
          <w:sz w:val="28"/>
          <w:szCs w:val="28"/>
          <w:lang w:eastAsia="en-US"/>
        </w:rPr>
        <w:t>по итогам работы за  2015 и 2016 годы</w:t>
      </w:r>
      <w:r w:rsidRPr="00F93B0D">
        <w:rPr>
          <w:rFonts w:eastAsia="Calibri"/>
          <w:sz w:val="28"/>
          <w:szCs w:val="28"/>
          <w:lang w:eastAsia="en-US"/>
        </w:rPr>
        <w:t xml:space="preserve"> город Гомель признавался лучшим областным городом Беларуси по санитарному состоянию и благоустройству, а также </w:t>
      </w:r>
      <w:r w:rsidRPr="00F93B0D">
        <w:rPr>
          <w:rFonts w:eastAsia="Calibri"/>
          <w:bCs/>
          <w:sz w:val="28"/>
          <w:szCs w:val="28"/>
          <w:lang w:eastAsia="en-US"/>
        </w:rPr>
        <w:t xml:space="preserve">занесен на </w:t>
      </w:r>
      <w:r>
        <w:rPr>
          <w:rFonts w:eastAsia="Calibri"/>
          <w:bCs/>
          <w:sz w:val="28"/>
          <w:szCs w:val="28"/>
          <w:lang w:eastAsia="en-US"/>
        </w:rPr>
        <w:t>р</w:t>
      </w:r>
      <w:r w:rsidRPr="00F93B0D">
        <w:rPr>
          <w:rFonts w:eastAsia="Calibri"/>
          <w:bCs/>
          <w:sz w:val="28"/>
          <w:szCs w:val="28"/>
          <w:lang w:eastAsia="en-US"/>
        </w:rPr>
        <w:t xml:space="preserve">еспубликанскую </w:t>
      </w:r>
      <w:r>
        <w:rPr>
          <w:rFonts w:eastAsia="Calibri"/>
          <w:bCs/>
          <w:sz w:val="28"/>
          <w:szCs w:val="28"/>
          <w:lang w:eastAsia="en-US"/>
        </w:rPr>
        <w:t>и областную Доски п</w:t>
      </w:r>
      <w:r w:rsidRPr="00F93B0D">
        <w:rPr>
          <w:rFonts w:eastAsia="Calibri"/>
          <w:bCs/>
          <w:sz w:val="28"/>
          <w:szCs w:val="28"/>
          <w:lang w:eastAsia="en-US"/>
        </w:rPr>
        <w:t>очета победителей соревнования за достижение в 2016 г. наилучших</w:t>
      </w:r>
      <w:r>
        <w:rPr>
          <w:rFonts w:eastAsia="Calibri"/>
          <w:bCs/>
          <w:sz w:val="28"/>
          <w:szCs w:val="28"/>
          <w:lang w:eastAsia="en-US"/>
        </w:rPr>
        <w:t xml:space="preserve"> показателей в сфере социально-</w:t>
      </w:r>
      <w:r w:rsidRPr="00F93B0D">
        <w:rPr>
          <w:rFonts w:eastAsia="Calibri"/>
          <w:bCs/>
          <w:sz w:val="28"/>
          <w:szCs w:val="28"/>
          <w:lang w:eastAsia="en-US"/>
        </w:rPr>
        <w:t xml:space="preserve"> экономического развития и экономии ресурсов среди городов и районов в городах.</w:t>
      </w:r>
      <w:proofErr w:type="gramEnd"/>
      <w:r w:rsidRPr="00F93B0D">
        <w:rPr>
          <w:rFonts w:eastAsia="Calibri"/>
          <w:bCs/>
          <w:sz w:val="28"/>
          <w:szCs w:val="28"/>
          <w:lang w:eastAsia="en-US"/>
        </w:rPr>
        <w:t xml:space="preserve"> По результатам 2014, 2015 и 2016 гг. Гомель признавался победителем республиканского конкурса «Лучший город для бизнеса Беларуси».</w:t>
      </w:r>
    </w:p>
    <w:p w:rsidR="00A67B19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A67B19" w:rsidRPr="001D6E1A" w:rsidRDefault="00A67B19" w:rsidP="00A67B1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Pr="00AB52ED">
        <w:rPr>
          <w:rFonts w:eastAsia="Calibri"/>
          <w:b/>
          <w:bCs/>
          <w:sz w:val="28"/>
          <w:szCs w:val="28"/>
          <w:lang w:eastAsia="en-US"/>
        </w:rPr>
        <w:t>СТРОИТЕЛЬСТВО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Жилищная политика в Республике Беларусь – одно из важнейших государственных направлений развития. В республике принят ряд нормативных и правовых документов, предусматривающих меры по увеличению жилищных инвестиций. Эти решения создали наиболее благоприятные условия для кредитования строительных организаций и предприятий промышленности по выпуску строительных материалов, расширились источники финансирования жилищного строительства. 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Главными целями строительной отрасли города являются наиболее полное обеспечение потребностей населения и народного хозяйства в высокоэффективной строительной продукции, снижение материалоемкости, сокращение сроков и стоимости строительства,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AB52ED">
        <w:rPr>
          <w:rFonts w:eastAsia="Calibri"/>
          <w:bCs/>
          <w:sz w:val="28"/>
          <w:szCs w:val="28"/>
          <w:lang w:eastAsia="en-US"/>
        </w:rPr>
        <w:t>овышение качества вводимого в строй жилья.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За период </w:t>
      </w:r>
      <w:r w:rsidRPr="00AB52ED">
        <w:rPr>
          <w:rFonts w:eastAsia="Calibri"/>
          <w:bCs/>
          <w:sz w:val="28"/>
          <w:szCs w:val="28"/>
          <w:lang w:eastAsia="en-US"/>
        </w:rPr>
        <w:t>с 2014 по 2017 год ввод жилья соста</w:t>
      </w:r>
      <w:r>
        <w:rPr>
          <w:rFonts w:eastAsia="Calibri"/>
          <w:bCs/>
          <w:sz w:val="28"/>
          <w:szCs w:val="28"/>
          <w:lang w:eastAsia="en-US"/>
        </w:rPr>
        <w:t>вил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 854,9 тыс. квадратных метров. Основными ми</w:t>
      </w:r>
      <w:r>
        <w:rPr>
          <w:rFonts w:eastAsia="Calibri"/>
          <w:bCs/>
          <w:sz w:val="28"/>
          <w:szCs w:val="28"/>
          <w:lang w:eastAsia="en-US"/>
        </w:rPr>
        <w:t>крорайонами застройки  являются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 микрорайон в Советском районе города Гомеля - микрорайон № 59 (Шведская горка), микрорайоны № 96 и № 104 в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Новобелицком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районе города Гомеля, микрорайон № 18 в Центральном районе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AB52ED">
        <w:rPr>
          <w:rFonts w:eastAsia="Calibri"/>
          <w:bCs/>
          <w:sz w:val="28"/>
          <w:szCs w:val="28"/>
          <w:lang w:eastAsia="en-US"/>
        </w:rPr>
        <w:t>.Г</w:t>
      </w:r>
      <w:proofErr w:type="gramEnd"/>
      <w:r w:rsidRPr="00AB52ED">
        <w:rPr>
          <w:rFonts w:eastAsia="Calibri"/>
          <w:bCs/>
          <w:sz w:val="28"/>
          <w:szCs w:val="28"/>
          <w:lang w:eastAsia="en-US"/>
        </w:rPr>
        <w:t>омеля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, а также точечная застройка. 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Динамика ввода жилья с 2014- по 2017 гг.: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- 2014г.- 270,6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</w:t>
      </w:r>
      <w:proofErr w:type="gramStart"/>
      <w:r w:rsidRPr="00AB52ED">
        <w:rPr>
          <w:rFonts w:eastAsia="Calibri"/>
          <w:bCs/>
          <w:sz w:val="28"/>
          <w:szCs w:val="28"/>
          <w:lang w:eastAsia="en-US"/>
        </w:rPr>
        <w:t>.м</w:t>
      </w:r>
      <w:proofErr w:type="spellEnd"/>
      <w:proofErr w:type="gramEnd"/>
      <w:r w:rsidRPr="00AB52ED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- 2015г.- 197,7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</w:t>
      </w:r>
      <w:proofErr w:type="gramStart"/>
      <w:r w:rsidRPr="00AB52ED">
        <w:rPr>
          <w:rFonts w:eastAsia="Calibri"/>
          <w:bCs/>
          <w:sz w:val="28"/>
          <w:szCs w:val="28"/>
          <w:lang w:eastAsia="en-US"/>
        </w:rPr>
        <w:t>.м</w:t>
      </w:r>
      <w:proofErr w:type="spellEnd"/>
      <w:proofErr w:type="gramEnd"/>
      <w:r w:rsidRPr="00AB52ED">
        <w:rPr>
          <w:rFonts w:eastAsia="Calibri"/>
          <w:bCs/>
          <w:sz w:val="28"/>
          <w:szCs w:val="28"/>
          <w:lang w:eastAsia="en-US"/>
        </w:rPr>
        <w:t>,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-2016г.- 214,8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</w:t>
      </w:r>
      <w:proofErr w:type="gramStart"/>
      <w:r w:rsidRPr="00AB52ED">
        <w:rPr>
          <w:rFonts w:eastAsia="Calibri"/>
          <w:bCs/>
          <w:sz w:val="28"/>
          <w:szCs w:val="28"/>
          <w:lang w:eastAsia="en-US"/>
        </w:rPr>
        <w:t>.м</w:t>
      </w:r>
      <w:proofErr w:type="spellEnd"/>
      <w:proofErr w:type="gramEnd"/>
      <w:r w:rsidRPr="00AB52ED">
        <w:rPr>
          <w:rFonts w:eastAsia="Calibri"/>
          <w:bCs/>
          <w:sz w:val="28"/>
          <w:szCs w:val="28"/>
          <w:lang w:eastAsia="en-US"/>
        </w:rPr>
        <w:t>,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-2017г. – 171,8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>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Развитие жилищного строительства включает в себя также комплекс мер по развитию объектов социально-бытового назначения в районах новой жилой застройки. За указанный период в городе: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-введено в эксплуатацию 3 жилых дома семейного типа в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Новобелицком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районе, в том числе 1-  в 2017 году; 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 реконструированы и перепрофилированы здания под детские сады в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Новобелицком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 Центральном районах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57D92">
        <w:rPr>
          <w:rFonts w:eastAsia="Calibri"/>
          <w:bCs/>
          <w:sz w:val="28"/>
          <w:szCs w:val="28"/>
          <w:lang w:eastAsia="en-US"/>
        </w:rPr>
        <w:t xml:space="preserve">проведена </w:t>
      </w:r>
      <w:r w:rsidRPr="00AB52ED">
        <w:rPr>
          <w:rFonts w:eastAsia="Calibri"/>
          <w:bCs/>
          <w:sz w:val="28"/>
          <w:szCs w:val="28"/>
          <w:lang w:eastAsia="en-US"/>
        </w:rPr>
        <w:t>реконструкц</w:t>
      </w:r>
      <w:r>
        <w:rPr>
          <w:rFonts w:eastAsia="Calibri"/>
          <w:bCs/>
          <w:sz w:val="28"/>
          <w:szCs w:val="28"/>
          <w:lang w:eastAsia="en-US"/>
        </w:rPr>
        <w:t xml:space="preserve">ия  набережной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</w:t>
      </w:r>
      <w:proofErr w:type="gramStart"/>
      <w:r>
        <w:rPr>
          <w:rFonts w:eastAsia="Calibri"/>
          <w:bCs/>
          <w:sz w:val="28"/>
          <w:szCs w:val="28"/>
          <w:lang w:eastAsia="en-US"/>
        </w:rPr>
        <w:t>.С</w:t>
      </w:r>
      <w:proofErr w:type="gramEnd"/>
      <w:r>
        <w:rPr>
          <w:rFonts w:eastAsia="Calibri"/>
          <w:bCs/>
          <w:sz w:val="28"/>
          <w:szCs w:val="28"/>
          <w:lang w:eastAsia="en-US"/>
        </w:rPr>
        <w:t>ож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г.Гомеле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- построен подъ</w:t>
      </w:r>
      <w:r>
        <w:rPr>
          <w:rFonts w:eastAsia="Calibri"/>
          <w:bCs/>
          <w:sz w:val="28"/>
          <w:szCs w:val="28"/>
          <w:lang w:eastAsia="en-US"/>
        </w:rPr>
        <w:t xml:space="preserve">езд к микрорайону № 18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завершено строительство встроенного детского садика на первом этаже многоэтажного жилого </w:t>
      </w:r>
      <w:r>
        <w:rPr>
          <w:rFonts w:eastAsia="Calibri"/>
          <w:bCs/>
          <w:sz w:val="28"/>
          <w:szCs w:val="28"/>
          <w:lang w:eastAsia="en-US"/>
        </w:rPr>
        <w:t xml:space="preserve">дома в микрорайоне №19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- реконструирована ул. Кирова на участк</w:t>
      </w:r>
      <w:r>
        <w:rPr>
          <w:rFonts w:eastAsia="Calibri"/>
          <w:bCs/>
          <w:sz w:val="28"/>
          <w:szCs w:val="28"/>
          <w:lang w:eastAsia="en-US"/>
        </w:rPr>
        <w:t xml:space="preserve">е от пл. Труда до  ул. Советской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омеле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- реконструирована ул.</w:t>
      </w:r>
      <w:r>
        <w:rPr>
          <w:rFonts w:eastAsia="Calibri"/>
          <w:bCs/>
          <w:sz w:val="28"/>
          <w:szCs w:val="28"/>
          <w:lang w:eastAsia="en-US"/>
        </w:rPr>
        <w:t xml:space="preserve"> Интернациональная 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омеле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7973F3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 выполнен капитальный ремонт ул.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Хатаевича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на участке от ул. Сов</w:t>
      </w:r>
      <w:r>
        <w:rPr>
          <w:rFonts w:eastAsia="Calibri"/>
          <w:bCs/>
          <w:sz w:val="28"/>
          <w:szCs w:val="28"/>
          <w:lang w:eastAsia="en-US"/>
        </w:rPr>
        <w:t xml:space="preserve">етской до ул. Чехова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омеле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- выполнен капитальный ремонт ул.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Полесской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и др.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В настоящее время основными направлениями повышения эффективности использования средств, направляемых на жилищное строительство, являются:</w:t>
      </w:r>
    </w:p>
    <w:p w:rsidR="00A67B19" w:rsidRPr="007973F3" w:rsidRDefault="00A67B19" w:rsidP="00A67B19">
      <w:pPr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7973F3">
        <w:rPr>
          <w:rFonts w:eastAsia="Calibri"/>
          <w:bCs/>
          <w:i/>
          <w:sz w:val="28"/>
          <w:szCs w:val="28"/>
          <w:lang w:eastAsia="en-US"/>
        </w:rPr>
        <w:lastRenderedPageBreak/>
        <w:t>- строительство жилых домов с государственной поддержкой по экономичным типовым и повторно применяемым проектам, преимущественно в крупнопанельном исполнении;</w:t>
      </w:r>
    </w:p>
    <w:p w:rsidR="00A67B19" w:rsidRPr="007973F3" w:rsidRDefault="00A67B19" w:rsidP="00A67B19">
      <w:pPr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7973F3">
        <w:rPr>
          <w:rFonts w:eastAsia="Calibri"/>
          <w:bCs/>
          <w:i/>
          <w:sz w:val="28"/>
          <w:szCs w:val="28"/>
          <w:lang w:eastAsia="en-US"/>
        </w:rPr>
        <w:t>- строительство минимально необходимой инженерной и транспортной инфраструктуры к районам жилой застройки, включая районы индивидуальной жилой застройки, в соответствии с устанавливаемыми объемами финансирования;</w:t>
      </w:r>
    </w:p>
    <w:p w:rsidR="00A67B19" w:rsidRPr="007973F3" w:rsidRDefault="00A67B19" w:rsidP="00A67B19">
      <w:pPr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7973F3">
        <w:rPr>
          <w:rFonts w:eastAsia="Calibri"/>
          <w:bCs/>
          <w:i/>
          <w:sz w:val="28"/>
          <w:szCs w:val="28"/>
          <w:lang w:eastAsia="en-US"/>
        </w:rPr>
        <w:t>- развитие и стимулирование индивидуального жилищного строительства;</w:t>
      </w:r>
    </w:p>
    <w:p w:rsidR="00A67B19" w:rsidRPr="007973F3" w:rsidRDefault="00A67B19" w:rsidP="00A67B19">
      <w:pPr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7973F3">
        <w:rPr>
          <w:rFonts w:eastAsia="Calibri"/>
          <w:bCs/>
          <w:i/>
          <w:sz w:val="28"/>
          <w:szCs w:val="28"/>
          <w:lang w:eastAsia="en-US"/>
        </w:rPr>
        <w:t>- создание фонда жилья коммерческого использования (арендного жилья).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 xml:space="preserve">В 2017 г. в Гомеле введено в эксплуатацию 171,8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>. общей площади жилья за счет всех источников финансирования или 112% к заданию на год.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Значительная часть жилья в городе строится индивидуальными застройщиками. За 2017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г. введено в эксплуатацию 49,2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тыс.кв.м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>. или 109% к заданию на год.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За 2017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г. для граждан, состоящих на учете нуждающихся в улучшении жилищных условий, введено в эксплуатацию 40,5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. общей площади жилых домов, из них с помощью государственной поддержки – 9,7 тыс.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>. Для многодетных семей</w:t>
      </w:r>
      <w:r>
        <w:rPr>
          <w:rFonts w:eastAsia="Calibri"/>
          <w:bCs/>
          <w:sz w:val="28"/>
          <w:szCs w:val="28"/>
          <w:lang w:eastAsia="en-US"/>
        </w:rPr>
        <w:t xml:space="preserve"> построено </w:t>
      </w:r>
      <w:r w:rsidRPr="00AB52ED">
        <w:rPr>
          <w:rFonts w:eastAsia="Calibri"/>
          <w:bCs/>
          <w:sz w:val="28"/>
          <w:szCs w:val="28"/>
          <w:lang w:eastAsia="en-US"/>
        </w:rPr>
        <w:t>120 квартир.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ab/>
        <w:t xml:space="preserve"> Построено более 100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квартир социального пользования. Большинство квартир социального пользования предоставлено  лицам из числа детей-сирот и детей, оставшихся без попечения родителей. </w:t>
      </w:r>
    </w:p>
    <w:p w:rsidR="00A67B19" w:rsidRPr="00AB52ED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ab/>
        <w:t xml:space="preserve">Согласно Государственной программе, учитывая возрастающую роль экономии тепло- и энергоресурсов, все многоквартирные жилые дома строятся в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энергоэффективном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исполнении, позволяющем снизить эксплуатационные затраты. В 2017 году введено в эксплуатацию                 120,8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тыс.кв.м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. общей площади многоквартирных </w:t>
      </w:r>
      <w:proofErr w:type="spellStart"/>
      <w:r w:rsidRPr="00AB52ED">
        <w:rPr>
          <w:rFonts w:eastAsia="Calibri"/>
          <w:bCs/>
          <w:sz w:val="28"/>
          <w:szCs w:val="28"/>
          <w:lang w:eastAsia="en-US"/>
        </w:rPr>
        <w:t>энергоэффективных</w:t>
      </w:r>
      <w:proofErr w:type="spellEnd"/>
      <w:r w:rsidRPr="00AB52ED">
        <w:rPr>
          <w:rFonts w:eastAsia="Calibri"/>
          <w:bCs/>
          <w:sz w:val="28"/>
          <w:szCs w:val="28"/>
          <w:lang w:eastAsia="en-US"/>
        </w:rPr>
        <w:t xml:space="preserve"> жилых домов или 100% от общего ввода по городу.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В  2018 году планируется: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 ввести в эксплуатацию  более 200,0 тыс.</w:t>
      </w:r>
      <w:r>
        <w:rPr>
          <w:rFonts w:eastAsia="Calibri"/>
          <w:bCs/>
          <w:sz w:val="28"/>
          <w:szCs w:val="28"/>
          <w:lang w:eastAsia="en-US"/>
        </w:rPr>
        <w:t xml:space="preserve"> кв. метров жилых помещений;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продолжить  строительство  поликлиники в микрорайоне № </w:t>
      </w:r>
      <w:r>
        <w:rPr>
          <w:rFonts w:eastAsia="Calibri"/>
          <w:bCs/>
          <w:sz w:val="28"/>
          <w:szCs w:val="28"/>
          <w:lang w:eastAsia="en-US"/>
        </w:rPr>
        <w:t>17 (взрослое отделение);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67B19" w:rsidRPr="00AB52ED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B52ED">
        <w:rPr>
          <w:rFonts w:eastAsia="Calibri"/>
          <w:bCs/>
          <w:sz w:val="28"/>
          <w:szCs w:val="28"/>
          <w:lang w:eastAsia="en-US"/>
        </w:rPr>
        <w:t>завершить реконструкцию детской областной  клинической больницы</w:t>
      </w:r>
      <w:r>
        <w:rPr>
          <w:rFonts w:eastAsia="Calibri"/>
          <w:bCs/>
          <w:sz w:val="28"/>
          <w:szCs w:val="28"/>
          <w:lang w:eastAsia="en-US"/>
        </w:rPr>
        <w:t xml:space="preserve"> по ул. Жарковского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.Г</w:t>
      </w:r>
      <w:proofErr w:type="gramEnd"/>
      <w:r>
        <w:rPr>
          <w:rFonts w:eastAsia="Calibri"/>
          <w:bCs/>
          <w:sz w:val="28"/>
          <w:szCs w:val="28"/>
          <w:lang w:eastAsia="en-US"/>
        </w:rPr>
        <w:t>омеле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67B19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B52ED">
        <w:rPr>
          <w:rFonts w:eastAsia="Calibri"/>
          <w:bCs/>
          <w:sz w:val="28"/>
          <w:szCs w:val="28"/>
          <w:lang w:eastAsia="en-US"/>
        </w:rPr>
        <w:t xml:space="preserve">открыть торговый комплекс «Карусель»  на пересечении улиц        </w:t>
      </w:r>
      <w:proofErr w:type="gramStart"/>
      <w:r w:rsidRPr="00AB52ED">
        <w:rPr>
          <w:rFonts w:eastAsia="Calibri"/>
          <w:bCs/>
          <w:sz w:val="28"/>
          <w:szCs w:val="28"/>
          <w:lang w:eastAsia="en-US"/>
        </w:rPr>
        <w:t>Советская-Ефремова</w:t>
      </w:r>
      <w:proofErr w:type="gramEnd"/>
      <w:r w:rsidRPr="00AB52ED">
        <w:rPr>
          <w:rFonts w:eastAsia="Calibri"/>
          <w:bCs/>
          <w:sz w:val="28"/>
          <w:szCs w:val="28"/>
          <w:lang w:eastAsia="en-US"/>
        </w:rPr>
        <w:t xml:space="preserve"> и др.</w:t>
      </w:r>
    </w:p>
    <w:p w:rsidR="00A67B19" w:rsidRDefault="00A67B19" w:rsidP="00A67B19">
      <w:pPr>
        <w:rPr>
          <w:rFonts w:eastAsia="Calibri"/>
          <w:b/>
          <w:bCs/>
          <w:sz w:val="28"/>
          <w:szCs w:val="28"/>
          <w:lang w:eastAsia="en-US"/>
        </w:rPr>
      </w:pPr>
    </w:p>
    <w:p w:rsidR="00A67B19" w:rsidRPr="00E66446" w:rsidRDefault="00A67B19" w:rsidP="00A67B1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E66446">
        <w:rPr>
          <w:rFonts w:eastAsia="Calibri"/>
          <w:b/>
          <w:bCs/>
          <w:sz w:val="28"/>
          <w:szCs w:val="28"/>
          <w:lang w:eastAsia="en-US"/>
        </w:rPr>
        <w:t>ТРАНСПОРТ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>Основной задачей в области автомобильного транспорта остается обеспечение потребности экономики республики и населения в пассажирских перевозках.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lastRenderedPageBreak/>
        <w:t>На сегодняшний день основной объем автомобильных перевозок пассажиров в регулярном сообщении обеспечивает автотранспортное предприятие ОАО «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Гомельоблавтотранс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». Обслуживается 183 городских маршрутов, 471 пригородных, 72 междугородних и 16 международных, общая протяженность которых составляет более 39,8 тыс. км. Для выполнения пассажирских перевозок используется около 1 тысячи единиц подвижного состава.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>Перевозки пассажиров городским электрическим транспортом (троллейбусами) осуществляет КУП «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Горэлектротранспорт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 xml:space="preserve">». В состав предприятия входят два троллейбусных депо, 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энергослужба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>обслуживающая</w:t>
      </w:r>
      <w:proofErr w:type="gramEnd"/>
      <w:r w:rsidRPr="00E66446">
        <w:rPr>
          <w:rFonts w:eastAsia="Calibri"/>
          <w:bCs/>
          <w:sz w:val="28"/>
          <w:szCs w:val="28"/>
          <w:lang w:eastAsia="en-US"/>
        </w:rPr>
        <w:t xml:space="preserve"> 19 линейных тяговых подстанций и 146,4 км контактной сети, строительный участок. Предприятием обслуживается 25 городских маршрутов. Для выполнения пассажирских перевозок используется свыше 150 единиц подвижного состава.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>Активно обновлялся подвижной состав предприятий, осуществляющих перевозки пассажиров транспортом общего пользования: парк автобусов пополнился современными отечественными моделями: «МАЗ», «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Радз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>i</w:t>
      </w:r>
      <w:proofErr w:type="gramEnd"/>
      <w:r w:rsidRPr="00E66446">
        <w:rPr>
          <w:rFonts w:eastAsia="Calibri"/>
          <w:bCs/>
          <w:sz w:val="28"/>
          <w:szCs w:val="28"/>
          <w:lang w:eastAsia="en-US"/>
        </w:rPr>
        <w:t>мiч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», «Неман». За период с 2014 по 2017 год  предприятием «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Горэлектротранспорт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» было приобретено 14 троллейбусов, филиалом «Автобусный парк №6» – 12 автобусов, фили</w:t>
      </w:r>
      <w:r>
        <w:rPr>
          <w:rFonts w:eastAsia="Calibri"/>
          <w:bCs/>
          <w:sz w:val="28"/>
          <w:szCs w:val="28"/>
          <w:lang w:eastAsia="en-US"/>
        </w:rPr>
        <w:t xml:space="preserve">алом «Автобусный парк №1» – 29. </w:t>
      </w:r>
      <w:r w:rsidRPr="00E66446">
        <w:rPr>
          <w:rFonts w:eastAsia="Calibri"/>
          <w:bCs/>
          <w:sz w:val="28"/>
          <w:szCs w:val="28"/>
          <w:lang w:eastAsia="en-US"/>
        </w:rPr>
        <w:t xml:space="preserve">Организовано более 10 новых автобусных маршрутов и 5 маршрутов троллейбусов. 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 xml:space="preserve">Изменена схемы движения маршрута № 52 «Вокзал – ул. Серегина» 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E6644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>сентября</w:t>
      </w:r>
      <w:proofErr w:type="gramEnd"/>
      <w:r w:rsidRPr="00E66446">
        <w:rPr>
          <w:rFonts w:eastAsia="Calibri"/>
          <w:bCs/>
          <w:sz w:val="28"/>
          <w:szCs w:val="28"/>
          <w:lang w:eastAsia="en-US"/>
        </w:rPr>
        <w:t xml:space="preserve"> 2017 года маршрут продлен до остановочного пункта «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Медгородок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».</w:t>
      </w:r>
    </w:p>
    <w:p w:rsidR="00A67B19" w:rsidRPr="00E66446" w:rsidRDefault="00A67B19" w:rsidP="00A67B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>Схемы движения автобусов №ЗБ «Вокзал - Новая Жизнь» и № 28 «Вокзал - Школа № 59» объединены в один маршрут.</w:t>
      </w:r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Изменены </w:t>
      </w:r>
      <w:r w:rsidRPr="00E66446">
        <w:rPr>
          <w:rFonts w:eastAsia="Calibri"/>
          <w:bCs/>
          <w:sz w:val="28"/>
          <w:szCs w:val="28"/>
          <w:lang w:eastAsia="en-US"/>
        </w:rPr>
        <w:t xml:space="preserve">схемы движения автобусов осуществляющих   автомобильную перевозку пассажиров в микрорайон «Хутор».  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 xml:space="preserve">Так,  автобусы № 12 «ул. 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Маневича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 xml:space="preserve"> - ул. Жемчужная», № 42 «ул. Жемчужная - Химзавод»,  № 58 «Вокзал - ул. Жемчужная», № 58А «Вокзал - ул. Жемчужная через Будённого» продлены до остановочного пункта «Хутор» по улицам Белого, 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Белицкой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 xml:space="preserve"> и Ручьевой. </w:t>
      </w:r>
      <w:proofErr w:type="gramEnd"/>
    </w:p>
    <w:p w:rsidR="00A67B19" w:rsidRPr="00E66446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 xml:space="preserve">Организован маршрут № 53 «Ченки - Первая школа» для организации подвоза школьников обучающихся в ГУО «Средняя школа №1 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E66446">
        <w:rPr>
          <w:rFonts w:eastAsia="Calibri"/>
          <w:bCs/>
          <w:sz w:val="28"/>
          <w:szCs w:val="28"/>
          <w:lang w:eastAsia="en-US"/>
        </w:rPr>
        <w:t>.Г</w:t>
      </w:r>
      <w:proofErr w:type="gramEnd"/>
      <w:r w:rsidRPr="00E66446">
        <w:rPr>
          <w:rFonts w:eastAsia="Calibri"/>
          <w:bCs/>
          <w:sz w:val="28"/>
          <w:szCs w:val="28"/>
          <w:lang w:eastAsia="en-US"/>
        </w:rPr>
        <w:t>омеля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» и проживающих в населенном пункте Ченки;</w:t>
      </w:r>
    </w:p>
    <w:p w:rsidR="00A67B19" w:rsidRDefault="00A67B19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66446">
        <w:rPr>
          <w:rFonts w:eastAsia="Calibri"/>
          <w:bCs/>
          <w:sz w:val="28"/>
          <w:szCs w:val="28"/>
          <w:lang w:eastAsia="en-US"/>
        </w:rPr>
        <w:t xml:space="preserve">В связи возобновлением авиаперелетов по маршруту «Гомель-Калининград» организован маршрут в городском обычном сообщении № 59 «Вокзал - Аэропорт» с движением по ул. Шевченко, пр. Победы, ул. Советской, ул. </w:t>
      </w:r>
      <w:proofErr w:type="spellStart"/>
      <w:r w:rsidRPr="00E66446">
        <w:rPr>
          <w:rFonts w:eastAsia="Calibri"/>
          <w:bCs/>
          <w:sz w:val="28"/>
          <w:szCs w:val="28"/>
          <w:lang w:eastAsia="en-US"/>
        </w:rPr>
        <w:t>Федюнинского</w:t>
      </w:r>
      <w:proofErr w:type="spellEnd"/>
      <w:r w:rsidRPr="00E66446">
        <w:rPr>
          <w:rFonts w:eastAsia="Calibri"/>
          <w:bCs/>
          <w:sz w:val="28"/>
          <w:szCs w:val="28"/>
          <w:lang w:eastAsia="en-US"/>
        </w:rPr>
        <w:t>, Р129  в прямом и обратном направлениях.</w:t>
      </w:r>
    </w:p>
    <w:p w:rsidR="0048308A" w:rsidRDefault="0048308A" w:rsidP="00A67B19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A67B19" w:rsidRPr="001D6E1A" w:rsidRDefault="00A67B19" w:rsidP="00A67B19">
      <w:pPr>
        <w:rPr>
          <w:rFonts w:eastAsia="Calibri"/>
          <w:b/>
          <w:sz w:val="28"/>
          <w:szCs w:val="28"/>
          <w:lang w:eastAsia="en-US"/>
        </w:rPr>
      </w:pPr>
      <w:r w:rsidRPr="00A67B19">
        <w:rPr>
          <w:rFonts w:eastAsia="Calibri"/>
          <w:b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РАЗВИТИЕ ГОРОДСКОГО ХОЗЯЙСТВА. </w:t>
      </w:r>
      <w:r w:rsidRPr="00791D12">
        <w:rPr>
          <w:rFonts w:eastAsia="Calibri"/>
          <w:b/>
          <w:sz w:val="28"/>
          <w:szCs w:val="28"/>
          <w:lang w:eastAsia="en-US"/>
        </w:rPr>
        <w:t>БЛАГОУСТРОЙСТВО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За последние годы в Гомеле многое сделано для комфортной жизни  горожан.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D12">
        <w:rPr>
          <w:rFonts w:eastAsia="Calibri"/>
          <w:sz w:val="28"/>
          <w:szCs w:val="28"/>
          <w:lang w:eastAsia="en-US"/>
        </w:rPr>
        <w:lastRenderedPageBreak/>
        <w:t xml:space="preserve">Совершенствование городской инфраструктуры в этот период проходило по нескольким стратегическим направлениям, основные из которых  капитальный ремонт дорожного покрытия магистральных улиц, фасадов зданий, улучшение санитарного состояния территории и наружного освещения, благоустройство дворовых территорий, внедрение раздельного сбора твердых бытовых отходов  и озеленение городской черты. </w:t>
      </w:r>
      <w:proofErr w:type="gramEnd"/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Многое сделано в сфере жилищно-коммунального хозяйства. Как результат - Гомель за эти годы стал лидером среди областных центров по благоустройству и санитарному состоянию. А по итогам 2015 и 2016 гг. - был признан лучшим.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Приоритетными задачами для организаций системы ЖКХ являются реализация Государственной программы «Комфортное жилье и благоприятная среда» на 2016 – 2020 годы, утвержденной постановлением Совета Министров от 21 апреля 2016 года №326.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Реализация программы направлена на решение задач по повышению эффективности и надежности работы жилищно-коммунального хозяйства, предоставление услуг надлежащего качества и обеспечении прозрачности формирования стоимости таких услуг.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Жилищный фонд г. Гомеля включает в себя 2 443 жилых дома (20,1% от области) с общей эксплуатируемой площадью 10 млн. 563 тыс. м² (47,3% от области), в том числе:</w:t>
      </w:r>
    </w:p>
    <w:p w:rsidR="00A67B19" w:rsidRPr="00791D12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- жилищный фонд городской коммунальной собственности – 1 837 жилых домов (75,2%) с общей эксплуатируемой пло</w:t>
      </w:r>
      <w:r>
        <w:rPr>
          <w:rFonts w:eastAsia="Calibri"/>
          <w:sz w:val="28"/>
          <w:szCs w:val="28"/>
          <w:lang w:eastAsia="en-US"/>
        </w:rPr>
        <w:t>щадью 6 млн. 966 тыс. м² (66%);</w:t>
      </w:r>
      <w:r w:rsidRPr="00791D12">
        <w:rPr>
          <w:rFonts w:eastAsia="Calibri"/>
          <w:sz w:val="28"/>
          <w:szCs w:val="28"/>
          <w:lang w:eastAsia="en-US"/>
        </w:rPr>
        <w:t xml:space="preserve"> </w:t>
      </w:r>
    </w:p>
    <w:p w:rsidR="00A67B19" w:rsidRPr="00791D12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- ЖСПК, ТС - 526 жилых домов (21,5%) с общей площа</w:t>
      </w:r>
      <w:r>
        <w:rPr>
          <w:rFonts w:eastAsia="Calibri"/>
          <w:sz w:val="28"/>
          <w:szCs w:val="28"/>
          <w:lang w:eastAsia="en-US"/>
        </w:rPr>
        <w:t>дью 3 млн. 521 тыс. м² (33,3%);</w:t>
      </w:r>
    </w:p>
    <w:p w:rsidR="00A67B19" w:rsidRPr="00791D12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ведомственных</w:t>
      </w:r>
      <w:proofErr w:type="gramEnd"/>
      <w:r w:rsidRPr="00791D12">
        <w:rPr>
          <w:rFonts w:eastAsia="Calibri"/>
          <w:sz w:val="28"/>
          <w:szCs w:val="28"/>
          <w:lang w:eastAsia="en-US"/>
        </w:rPr>
        <w:t xml:space="preserve"> - 80 ж/д (3,3%) с площадью 76 тыс. м² (0,7%).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В 2014 – 2017 гг. за счет средств выделяемых на капитальный ремонт жилищного фонда введено в эксплуатацию 546,2 тыс. м² общей площади жилых домов. При этом рост объемов ввода общей площади после капремонта в 2017 году (158,8 тыс. м²) по сравнению с 2014 годом (110,7 тыс. м²) составляет 143%.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В 2014 – 2017 гг.  за счет средств выделяемых на замену лифтов  жилищного фонда введено в эксплуатацию 125 штук. При этом рост объемов замены лифтов в 2017 году (49 шт.) по сравнению с 2014 годом  (25 шт.) составляет 196%.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На выполнении работ по текущему ремонту жилищного фонда в 2014-2017 году бюджетом выделено 15 млн. руб. При этом рост объемов выделенных средств в 2017 году (4,5  млн. руб.) по сравнению с 2014 годом (3,5  млн. руб.) составляет 129%.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Данные средства, в основном, были направлены на подготовку жилищного фонда к отопительным сезонам, что обеспечило своевременное получение паспортов готовности к работе в осенне-зимний сезон за указанный период по всему городу.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В полном объеме был выполнен профилактический ремонт инженерных систем отопления, тепловых пунктов, восстановление тепловой </w:t>
      </w:r>
      <w:r w:rsidRPr="00791D12">
        <w:rPr>
          <w:rFonts w:eastAsia="Calibri"/>
          <w:sz w:val="28"/>
          <w:szCs w:val="28"/>
          <w:lang w:eastAsia="en-US"/>
        </w:rPr>
        <w:lastRenderedPageBreak/>
        <w:t>изоляции, текущий ремонт кровель, ремонт стыков стеновых панелей, ремонт балконов.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За последние четыре года в городе выполнен ремонт таких знаковых объектов дорожно-мостового хозяйства как реконструкция ул.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Полесской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Интернациональной</w:t>
      </w:r>
      <w:proofErr w:type="gramEnd"/>
      <w:r w:rsidRPr="00791D12">
        <w:rPr>
          <w:rFonts w:eastAsia="Calibri"/>
          <w:sz w:val="28"/>
          <w:szCs w:val="28"/>
          <w:lang w:eastAsia="en-US"/>
        </w:rPr>
        <w:t xml:space="preserve"> со строительством подземного пешеходного перехода, расширение ул. Кирова,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Хатаевича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ремонт ул. Свиридова, 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Докутович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Ильича, пр.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Речицкий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Волотовская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791D12">
        <w:rPr>
          <w:rFonts w:eastAsia="Calibri"/>
          <w:sz w:val="28"/>
          <w:szCs w:val="28"/>
          <w:lang w:eastAsia="en-US"/>
        </w:rPr>
        <w:t xml:space="preserve"> и другие работы.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В связи с увеличением количества личного автотранспорта, а в городе на сегодняшний день зарегистрировано 180 тыс. личных автомобилей и для удобства горожан в центральной части города обустроено более 1500 парковочных мест.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Выполнен ремонт улиц с устройством твердого покрытия на 133 улицах частного сектора застройки. В Гомеле остается 207 улиц (переулков и проездов) частного сектора без асфальтного покрытия. В 2017 году на 52 улицах выполнена профилировка с подсыпкой инертных материалов. Работа  в этом направлении  будет продолжена.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С целью повышения уровня озеленения ежегодно проводятся весенний и осенний месячники по озеленению и благоустройству города.</w:t>
      </w:r>
    </w:p>
    <w:p w:rsidR="00A67B19" w:rsidRPr="00791D12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На предприятии «Красная Гвоздика» использован опыт европейских стран и заложен питомник многолетних насаждений. Только в этом году в питомнике посажено порядка 10 тысяч деревьев для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доращивания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 и пересадки с развитой корневой системой (для лучшей приживаемости)    на центральных улицах города.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В 2017 году для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гомельчан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 и гостей нашего города была выполнена реконструкция набережной реки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Сож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, что позволило представить набережную в едином стиле на всем ее протяжении. 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67B19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Pr="000666D3">
        <w:rPr>
          <w:rFonts w:eastAsia="Calibri"/>
          <w:b/>
          <w:sz w:val="28"/>
          <w:szCs w:val="28"/>
          <w:lang w:eastAsia="en-US"/>
        </w:rPr>
        <w:t>ТОРГОВЛЯ</w:t>
      </w:r>
    </w:p>
    <w:p w:rsidR="00A67B19" w:rsidRPr="000666D3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66D3">
        <w:rPr>
          <w:rFonts w:eastAsia="Calibri"/>
          <w:sz w:val="28"/>
          <w:szCs w:val="28"/>
          <w:lang w:eastAsia="en-US"/>
        </w:rPr>
        <w:t>Основная цель развития торговли и общественного питания – создание условий для наиболее полного удовлетворения потребительского спроса широким ассортиментом товаров и услуг, в первую очередь, отечественного производства, на основе совершенствования методов управления товарными ресурсами, создания эффективной системы товародвижения и расширения ее инфраструктуры.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66D3">
        <w:rPr>
          <w:rFonts w:eastAsia="Calibri"/>
          <w:sz w:val="28"/>
          <w:szCs w:val="28"/>
          <w:lang w:eastAsia="en-US"/>
        </w:rPr>
        <w:t>Развитие внутренней торговли и обще</w:t>
      </w:r>
      <w:r>
        <w:rPr>
          <w:rFonts w:eastAsia="Calibri"/>
          <w:sz w:val="28"/>
          <w:szCs w:val="28"/>
          <w:lang w:eastAsia="en-US"/>
        </w:rPr>
        <w:t>ственного питания Гомеля за  2014 г. – 2017</w:t>
      </w:r>
      <w:r w:rsidRPr="000666D3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г</w:t>
      </w:r>
      <w:r w:rsidRPr="000666D3">
        <w:rPr>
          <w:rFonts w:eastAsia="Calibri"/>
          <w:sz w:val="28"/>
          <w:szCs w:val="28"/>
          <w:lang w:eastAsia="en-US"/>
        </w:rPr>
        <w:t>. характеризуется стабильным развитием потребительского рынка, преимущественно за счет развития реализации товаров отечественного производства, совершенствования материально-технической базы торговых организаций, открытия новых торговых объектов и объектов общественного питания, испол</w:t>
      </w:r>
      <w:r>
        <w:rPr>
          <w:rFonts w:eastAsia="Calibri"/>
          <w:sz w:val="28"/>
          <w:szCs w:val="28"/>
          <w:lang w:eastAsia="en-US"/>
        </w:rPr>
        <w:t>ьзования активных форм торговли (ярмарки, акции по снижению цены, рекламные  акции, выставки-продажи).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01.01.2014 года в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65615B">
        <w:rPr>
          <w:rFonts w:eastAsia="Calibri"/>
          <w:sz w:val="28"/>
          <w:szCs w:val="28"/>
          <w:lang w:eastAsia="en-US"/>
        </w:rPr>
        <w:t>Г</w:t>
      </w:r>
      <w:proofErr w:type="gramEnd"/>
      <w:r w:rsidRPr="0065615B">
        <w:rPr>
          <w:rFonts w:eastAsia="Calibri"/>
          <w:sz w:val="28"/>
          <w:szCs w:val="28"/>
          <w:lang w:eastAsia="en-US"/>
        </w:rPr>
        <w:t>омеле</w:t>
      </w:r>
      <w:proofErr w:type="spellEnd"/>
      <w:r w:rsidRPr="0065615B">
        <w:rPr>
          <w:rFonts w:eastAsia="Calibri"/>
          <w:sz w:val="28"/>
          <w:szCs w:val="28"/>
          <w:lang w:eastAsia="en-US"/>
        </w:rPr>
        <w:t xml:space="preserve"> насчитывалось</w:t>
      </w:r>
      <w:r>
        <w:rPr>
          <w:rFonts w:eastAsia="Calibri"/>
          <w:sz w:val="28"/>
          <w:szCs w:val="28"/>
          <w:lang w:eastAsia="en-US"/>
        </w:rPr>
        <w:t xml:space="preserve"> 1881  торговых объектов и 541 объект</w:t>
      </w:r>
      <w:r w:rsidRPr="0065615B">
        <w:rPr>
          <w:rFonts w:eastAsia="Calibri"/>
          <w:sz w:val="28"/>
          <w:szCs w:val="28"/>
          <w:lang w:eastAsia="en-US"/>
        </w:rPr>
        <w:t xml:space="preserve"> общественного питания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на территории  города  функционируют  2362 торговых объекта  (магазины, павильоны, торговые центры) и  569 объектов  </w:t>
      </w:r>
      <w:r>
        <w:rPr>
          <w:rFonts w:eastAsia="Calibri"/>
          <w:sz w:val="28"/>
          <w:szCs w:val="28"/>
          <w:lang w:eastAsia="en-US"/>
        </w:rPr>
        <w:lastRenderedPageBreak/>
        <w:t>общественного питания (рестораны, кафе, бары,  столовые и др.) При  этом   прирост за 2014-2017 гг. составил  1201 торговых  объект.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  отметить, что в каждом районе  города    имеются   крупноформатные торговые объекты (гипермаркеты, супермаркеты, универсамы),  торговые центры. 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Только за последние 2 года  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открыты: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>- универсамы «Соседи»  СООО «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Либретик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 xml:space="preserve">» по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ул</w:t>
      </w:r>
      <w:proofErr w:type="gramStart"/>
      <w:r w:rsidRPr="007973F3">
        <w:rPr>
          <w:rFonts w:eastAsia="Calibri"/>
          <w:i/>
          <w:sz w:val="28"/>
          <w:szCs w:val="28"/>
          <w:lang w:eastAsia="en-US"/>
        </w:rPr>
        <w:t>.К</w:t>
      </w:r>
      <w:proofErr w:type="gramEnd"/>
      <w:r w:rsidRPr="007973F3">
        <w:rPr>
          <w:rFonts w:eastAsia="Calibri"/>
          <w:i/>
          <w:sz w:val="28"/>
          <w:szCs w:val="28"/>
          <w:lang w:eastAsia="en-US"/>
        </w:rPr>
        <w:t>осарева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, 53, ул. Дубравная;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>-  универсам «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Рублевский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»  СООО «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БелИнтерпродукт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 xml:space="preserve">» по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ул</w:t>
      </w:r>
      <w:proofErr w:type="gramStart"/>
      <w:r w:rsidRPr="007973F3">
        <w:rPr>
          <w:rFonts w:eastAsia="Calibri"/>
          <w:i/>
          <w:sz w:val="28"/>
          <w:szCs w:val="28"/>
          <w:lang w:eastAsia="en-US"/>
        </w:rPr>
        <w:t>.Ч</w:t>
      </w:r>
      <w:proofErr w:type="gramEnd"/>
      <w:r w:rsidRPr="007973F3">
        <w:rPr>
          <w:rFonts w:eastAsia="Calibri"/>
          <w:i/>
          <w:sz w:val="28"/>
          <w:szCs w:val="28"/>
          <w:lang w:eastAsia="en-US"/>
        </w:rPr>
        <w:t>ечерской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, 1Б;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 xml:space="preserve">- гипермаркет «ОМА»  ООО «ОМА»  по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ул</w:t>
      </w:r>
      <w:proofErr w:type="gramStart"/>
      <w:r w:rsidRPr="007973F3">
        <w:rPr>
          <w:rFonts w:eastAsia="Calibri"/>
          <w:i/>
          <w:sz w:val="28"/>
          <w:szCs w:val="28"/>
          <w:lang w:eastAsia="en-US"/>
        </w:rPr>
        <w:t>.К</w:t>
      </w:r>
      <w:proofErr w:type="gramEnd"/>
      <w:r w:rsidRPr="007973F3">
        <w:rPr>
          <w:rFonts w:eastAsia="Calibri"/>
          <w:i/>
          <w:sz w:val="28"/>
          <w:szCs w:val="28"/>
          <w:lang w:eastAsia="en-US"/>
        </w:rPr>
        <w:t>осарева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, 44;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>- ресторан быстрого обслуживания   «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ПиццБург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 xml:space="preserve">»   ООО «Ресторанный  дворик»  по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ул</w:t>
      </w:r>
      <w:proofErr w:type="gramStart"/>
      <w:r w:rsidRPr="007973F3">
        <w:rPr>
          <w:rFonts w:eastAsia="Calibri"/>
          <w:i/>
          <w:sz w:val="28"/>
          <w:szCs w:val="28"/>
          <w:lang w:eastAsia="en-US"/>
        </w:rPr>
        <w:t>.К</w:t>
      </w:r>
      <w:proofErr w:type="gramEnd"/>
      <w:r w:rsidRPr="007973F3">
        <w:rPr>
          <w:rFonts w:eastAsia="Calibri"/>
          <w:i/>
          <w:sz w:val="28"/>
          <w:szCs w:val="28"/>
          <w:lang w:eastAsia="en-US"/>
        </w:rPr>
        <w:t>ожара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, 6а;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 xml:space="preserve">- ресторан  «Немо»  ООО «Шоу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маркет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>»  по ул. Набережной, 2;</w:t>
      </w:r>
    </w:p>
    <w:p w:rsidR="00A67B19" w:rsidRPr="007973F3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973F3">
        <w:rPr>
          <w:rFonts w:eastAsia="Calibri"/>
          <w:i/>
          <w:sz w:val="28"/>
          <w:szCs w:val="28"/>
          <w:lang w:eastAsia="en-US"/>
        </w:rPr>
        <w:t xml:space="preserve">- ресторан  быстрого обслуживания   «Кунжут»  ООО «Кунжут»   по </w:t>
      </w:r>
      <w:proofErr w:type="spellStart"/>
      <w:r w:rsidRPr="007973F3">
        <w:rPr>
          <w:rFonts w:eastAsia="Calibri"/>
          <w:i/>
          <w:sz w:val="28"/>
          <w:szCs w:val="28"/>
          <w:lang w:eastAsia="en-US"/>
        </w:rPr>
        <w:t>ул</w:t>
      </w:r>
      <w:proofErr w:type="gramStart"/>
      <w:r w:rsidRPr="007973F3">
        <w:rPr>
          <w:rFonts w:eastAsia="Calibri"/>
          <w:i/>
          <w:sz w:val="28"/>
          <w:szCs w:val="28"/>
          <w:lang w:eastAsia="en-US"/>
        </w:rPr>
        <w:t>.П</w:t>
      </w:r>
      <w:proofErr w:type="gramEnd"/>
      <w:r w:rsidRPr="007973F3">
        <w:rPr>
          <w:rFonts w:eastAsia="Calibri"/>
          <w:i/>
          <w:sz w:val="28"/>
          <w:szCs w:val="28"/>
          <w:lang w:eastAsia="en-US"/>
        </w:rPr>
        <w:t>ушкина</w:t>
      </w:r>
      <w:proofErr w:type="spellEnd"/>
      <w:r w:rsidRPr="007973F3">
        <w:rPr>
          <w:rFonts w:eastAsia="Calibri"/>
          <w:i/>
          <w:sz w:val="28"/>
          <w:szCs w:val="28"/>
          <w:lang w:eastAsia="en-US"/>
        </w:rPr>
        <w:t xml:space="preserve">, 2 и др. </w:t>
      </w:r>
    </w:p>
    <w:p w:rsidR="00A67B19" w:rsidRPr="00791D12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</w:p>
    <w:p w:rsidR="00A67B19" w:rsidRPr="001D6E1A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791D12">
        <w:rPr>
          <w:rFonts w:eastAsia="Calibri"/>
          <w:b/>
          <w:sz w:val="28"/>
          <w:szCs w:val="28"/>
          <w:lang w:eastAsia="en-US"/>
        </w:rPr>
        <w:t>СОЦИАЛЬНАЯ ПОЛИТИКА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Ситуация на рынке труда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г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.Г</w:t>
      </w:r>
      <w:proofErr w:type="gramEnd"/>
      <w:r w:rsidRPr="00791D12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 в 2014-2017 гг. характеризовалась относительно невысоким и стабильным уровнем регистрируемой безработицы - в пределах 1,0 процента. В целом ситуация на рынке труда остается стабильной, контролируемой и управляемой. 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На 1 декабря 2017г. уровень безработицы по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г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.Г</w:t>
      </w:r>
      <w:proofErr w:type="gramEnd"/>
      <w:r w:rsidRPr="00791D12">
        <w:rPr>
          <w:rFonts w:eastAsia="Calibri"/>
          <w:sz w:val="28"/>
          <w:szCs w:val="28"/>
          <w:lang w:eastAsia="en-US"/>
        </w:rPr>
        <w:t>омелю</w:t>
      </w:r>
      <w:proofErr w:type="spellEnd"/>
      <w:r w:rsidRPr="00791D12">
        <w:rPr>
          <w:rFonts w:eastAsia="Calibri"/>
          <w:sz w:val="28"/>
          <w:szCs w:val="28"/>
          <w:lang w:eastAsia="en-US"/>
        </w:rPr>
        <w:t xml:space="preserve"> составил 0,7 процента при прогнозе 2,0 процента.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D12">
        <w:rPr>
          <w:rFonts w:eastAsia="Calibri"/>
          <w:sz w:val="28"/>
          <w:szCs w:val="28"/>
          <w:lang w:eastAsia="en-US"/>
        </w:rPr>
        <w:t>Реализация мер по регулированию рынка труда  предусматривается реализацией комплекса мероприятий по выполнению Государственной программы о социальной защите и содействии занятости населения на  2016 - 2020 годы, утвержденным решением Гомельского городского Совета депутатов, способствует сохранению стабильной ситуации на рынке труда, контролю уровня регистрируемой безработицы в социально приемлемых пределах и смягчению вызываемых ею негативных последствий.</w:t>
      </w:r>
      <w:proofErr w:type="gramEnd"/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Анализ спроса и предложения по профессиям, востребованным на рынке труда, показывает структурный дисбаланс спроса и предложения рабочей силы. Особым спросом на рынке труда пользовались медицинские работники (врачи, фельдшеры-лаборанты, медицинские сестры, провизоры, фармацевты, акушерки). Также ощущалась нехватка инженеров, инженеров-проектировщиков, инженеров-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электроников</w:t>
      </w:r>
      <w:proofErr w:type="spellEnd"/>
      <w:r w:rsidRPr="00791D12">
        <w:rPr>
          <w:rFonts w:eastAsia="Calibri"/>
          <w:sz w:val="28"/>
          <w:szCs w:val="28"/>
          <w:lang w:eastAsia="en-US"/>
        </w:rPr>
        <w:t>. Сложно было найти рабочее место экономистам, менеджерам, бухгалтерам и юристам.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Всего с 2014 г. по настоящее время услугами управления по труду, занятости и социальной защиты Гомельского горисполкома  воспользовались 46,1 тысячи человек, нуждающихся в трудоустройстве. В течение 2014-2017 г. оказано содействие в трудоустройстве более 28,6 тыс. человек, в том числе  более 19,9 тыс. безработным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г</w:t>
      </w:r>
      <w:proofErr w:type="gramStart"/>
      <w:r w:rsidRPr="00791D12">
        <w:rPr>
          <w:rFonts w:eastAsia="Calibri"/>
          <w:sz w:val="28"/>
          <w:szCs w:val="28"/>
          <w:lang w:eastAsia="en-US"/>
        </w:rPr>
        <w:t>.Г</w:t>
      </w:r>
      <w:proofErr w:type="gramEnd"/>
      <w:r w:rsidRPr="00791D12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791D12">
        <w:rPr>
          <w:rFonts w:eastAsia="Calibri"/>
          <w:sz w:val="28"/>
          <w:szCs w:val="28"/>
          <w:lang w:eastAsia="en-US"/>
        </w:rPr>
        <w:t>. Всего за этот период трудоустроено  2,7 тыс. человек, неспособных на равных условиях конкурировать на рынке труда.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lastRenderedPageBreak/>
        <w:t xml:space="preserve">В целях повышения конкурентоспособности безработных на рынке труда, а также для снижения дисбаланса спроса и предложений рабочей силы на профессионально-квалификационным уровне, дефицита кадров по отдельным профессиям, управлением организуется профессиональное обучение безработных. На профессиональное обучение направлено  2,6 тыс. безработных. Безработные получили профессии: продавец, парикмахер, проводник, машинист крана, маляр-штукатур, </w:t>
      </w:r>
      <w:proofErr w:type="spellStart"/>
      <w:r w:rsidRPr="00791D12">
        <w:rPr>
          <w:rFonts w:eastAsia="Calibri"/>
          <w:sz w:val="28"/>
          <w:szCs w:val="28"/>
          <w:lang w:eastAsia="en-US"/>
        </w:rPr>
        <w:t>электрогазосварщик</w:t>
      </w:r>
      <w:proofErr w:type="spellEnd"/>
      <w:r w:rsidRPr="00791D12">
        <w:rPr>
          <w:rFonts w:eastAsia="Calibri"/>
          <w:sz w:val="28"/>
          <w:szCs w:val="28"/>
          <w:lang w:eastAsia="en-US"/>
        </w:rPr>
        <w:t>, водитель автомобиля и др.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В оплачиваемых общественных работах за 2014 - 2017 годы приняло участие более 13,1 тыс. человек. С начала 2014 года по настоящее время оказано содействие в получении субсидий для занятия индивидуальной предпринимательской деятельностью 390 безработным.</w:t>
      </w:r>
    </w:p>
    <w:p w:rsidR="00A67B19" w:rsidRPr="00791D12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 xml:space="preserve">За 11 месяцев 2017 г. номинальная начисленная заработная плата составила 762,0 тыс. руб. и по сравнению с 2014 г. увеличилась в 1,25 раза </w:t>
      </w:r>
    </w:p>
    <w:p w:rsidR="00A67B19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791D12">
        <w:rPr>
          <w:rFonts w:eastAsia="Calibri"/>
          <w:sz w:val="28"/>
          <w:szCs w:val="28"/>
          <w:lang w:eastAsia="en-US"/>
        </w:rPr>
        <w:t>(в 2014г. – 608,36 тыс. руб.).</w:t>
      </w:r>
    </w:p>
    <w:p w:rsidR="00A67B19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</w:p>
    <w:p w:rsidR="00A67B19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085F3B">
        <w:rPr>
          <w:rFonts w:eastAsia="Calibri"/>
          <w:b/>
          <w:sz w:val="28"/>
          <w:szCs w:val="28"/>
          <w:lang w:eastAsia="en-US"/>
        </w:rPr>
        <w:t>ОБРАЗОВАНИЕ</w:t>
      </w:r>
    </w:p>
    <w:p w:rsidR="00A67B19" w:rsidRPr="005B1E94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1E94">
        <w:rPr>
          <w:rFonts w:eastAsia="Calibri"/>
          <w:sz w:val="28"/>
          <w:szCs w:val="28"/>
          <w:lang w:eastAsia="en-US"/>
        </w:rPr>
        <w:t xml:space="preserve">Образование  всегда  было и остается   одним  из приоритетных   направлений социально-экономического развития   нашего общества.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 xml:space="preserve">Единое образовательное пространство города Гомеля  включает: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>123 учреждения дошкольного образования (из них: 5 дошкольных центров развития ребенка, 7 специальных учреждений дошкольного образования, 6 санаторных дошкольных учреждений);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Справочно: количество детей, охваченных дошкольным образованием, в том числе на базе дошкольных групп в учебно-педагогических комплексах  – 22 909, что на 472 больше, в  сравнении с 2016/2017 учебным годом.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>70 учреждений общего среднего образования (из них: 4 учебно-педагогических комплекса, 1 кадетское училище, 9 гимназий, 1 лицей, 1 санаторная школа – интернат, 1 начальная школа, 1 базовая школа, 52 средние школы);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Справочно: количество детей, охваченных 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об</w:t>
      </w:r>
      <w:r>
        <w:rPr>
          <w:rFonts w:eastAsia="Calibri"/>
          <w:i/>
          <w:sz w:val="28"/>
          <w:szCs w:val="28"/>
          <w:lang w:eastAsia="en-US"/>
        </w:rPr>
        <w:t>щем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средним образованием – 49754</w:t>
      </w:r>
      <w:r w:rsidRPr="00085F3B">
        <w:rPr>
          <w:rFonts w:eastAsia="Calibri"/>
          <w:i/>
          <w:sz w:val="28"/>
          <w:szCs w:val="28"/>
          <w:lang w:eastAsia="en-US"/>
        </w:rPr>
        <w:t xml:space="preserve">, что на 584 больше, в  сравнении с 2016/2017 учебным годом. 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 xml:space="preserve">2 учреждения специального образования (268 </w:t>
      </w:r>
      <w:proofErr w:type="gramStart"/>
      <w:r w:rsidRPr="00085F3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85F3B">
        <w:rPr>
          <w:rFonts w:eastAsia="Calibri"/>
          <w:sz w:val="28"/>
          <w:szCs w:val="28"/>
          <w:lang w:eastAsia="en-US"/>
        </w:rPr>
        <w:t xml:space="preserve">); 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>2 центра допризывной подготовки;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1 центр коррекционно-</w:t>
      </w:r>
      <w:r w:rsidRPr="00085F3B">
        <w:rPr>
          <w:rFonts w:eastAsia="Calibri"/>
          <w:sz w:val="28"/>
          <w:szCs w:val="28"/>
          <w:lang w:eastAsia="en-US"/>
        </w:rPr>
        <w:t>развивающего обучения и реабилитации;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>7 учреждений дополнительного образования детей и молодежи (13238 обучающихся);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>Справочно: решением Гомельского городского исполнительного комитета от 19.06.2017г. № 661 в установленном порядке реорганизовано государственное учреждение образования «Многопрофильный центр дополнительного образования детей и молодежи г. Гомеля» путем присоединения к ГУО «Гомельский городской центр дополнительного образования детей и молодежи».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•</w:t>
      </w:r>
      <w:r w:rsidRPr="00085F3B">
        <w:rPr>
          <w:rFonts w:eastAsia="Calibri"/>
          <w:sz w:val="28"/>
          <w:szCs w:val="28"/>
          <w:lang w:eastAsia="en-US"/>
        </w:rPr>
        <w:tab/>
        <w:t>1 социально-педагогический центр;</w:t>
      </w:r>
    </w:p>
    <w:p w:rsidR="00A67B19" w:rsidRPr="00085F3B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lastRenderedPageBreak/>
        <w:t>•</w:t>
      </w:r>
      <w:r w:rsidRPr="00085F3B">
        <w:rPr>
          <w:rFonts w:eastAsia="Calibri"/>
          <w:sz w:val="28"/>
          <w:szCs w:val="28"/>
          <w:lang w:eastAsia="en-US"/>
        </w:rPr>
        <w:tab/>
        <w:t>10 специализированных учебно-спортивных учреждений.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Справочно: в 70 учреждениях общего среднего образования  обучаются 49 754 человека, в 123 учреждениях дошкольного образования обучаются 22 905 воспитанников.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С 2013 по 2017 год открыто 4 дошкольных учреждения, открыто 42 новые группы в функционирующих детских садах, что позволило создать более 2000 мест для детей дошкольного возраста.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Норматив социального стандарта в части обеспеченности местами детей в учреждениях дошкольного образования по городу выполняется.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 xml:space="preserve">В областном конкурсе на лучшую организацию работы учреждений общего среднего образования в 2016/2017 учебном году среди гимназий и лицеев </w:t>
      </w:r>
      <w:r>
        <w:rPr>
          <w:rFonts w:eastAsia="Calibri"/>
          <w:sz w:val="28"/>
          <w:szCs w:val="28"/>
          <w:lang w:eastAsia="en-US"/>
        </w:rPr>
        <w:t xml:space="preserve">1 место заняла гимназия № 51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085F3B">
        <w:rPr>
          <w:rFonts w:eastAsia="Calibri"/>
          <w:sz w:val="28"/>
          <w:szCs w:val="28"/>
          <w:lang w:eastAsia="en-US"/>
        </w:rPr>
        <w:t>Г</w:t>
      </w:r>
      <w:proofErr w:type="gramEnd"/>
      <w:r w:rsidRPr="00085F3B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085F3B">
        <w:rPr>
          <w:rFonts w:eastAsia="Calibri"/>
          <w:sz w:val="28"/>
          <w:szCs w:val="28"/>
          <w:lang w:eastAsia="en-US"/>
        </w:rPr>
        <w:t>, среди учреждений дошкольного образования – дошкольный центр развития ребенка «Медуница».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 xml:space="preserve">По итогам ЦТ 2017 года получено тринадцать 100-балльных сертификатов (2014 год – 6, 2015 </w:t>
      </w:r>
      <w:r>
        <w:rPr>
          <w:rFonts w:eastAsia="Calibri"/>
          <w:sz w:val="28"/>
          <w:szCs w:val="28"/>
          <w:lang w:eastAsia="en-US"/>
        </w:rPr>
        <w:t xml:space="preserve">год </w:t>
      </w:r>
      <w:r w:rsidRPr="00085F3B">
        <w:rPr>
          <w:rFonts w:eastAsia="Calibri"/>
          <w:sz w:val="28"/>
          <w:szCs w:val="28"/>
          <w:lang w:eastAsia="en-US"/>
        </w:rPr>
        <w:t>– 9, 2016</w:t>
      </w:r>
      <w:r>
        <w:rPr>
          <w:rFonts w:eastAsia="Calibri"/>
          <w:sz w:val="28"/>
          <w:szCs w:val="28"/>
          <w:lang w:eastAsia="en-US"/>
        </w:rPr>
        <w:t xml:space="preserve"> год  </w:t>
      </w:r>
      <w:r w:rsidRPr="00085F3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9). Средний балл по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085F3B">
        <w:rPr>
          <w:rFonts w:eastAsia="Calibri"/>
          <w:sz w:val="28"/>
          <w:szCs w:val="28"/>
          <w:lang w:eastAsia="en-US"/>
        </w:rPr>
        <w:t>Г</w:t>
      </w:r>
      <w:proofErr w:type="gramEnd"/>
      <w:r w:rsidRPr="00085F3B">
        <w:rPr>
          <w:rFonts w:eastAsia="Calibri"/>
          <w:sz w:val="28"/>
          <w:szCs w:val="28"/>
          <w:lang w:eastAsia="en-US"/>
        </w:rPr>
        <w:t>омелю</w:t>
      </w:r>
      <w:proofErr w:type="spellEnd"/>
      <w:r w:rsidRPr="00085F3B">
        <w:rPr>
          <w:rFonts w:eastAsia="Calibri"/>
          <w:sz w:val="28"/>
          <w:szCs w:val="28"/>
          <w:lang w:eastAsia="en-US"/>
        </w:rPr>
        <w:t xml:space="preserve"> составил 45, 21 балла (2016</w:t>
      </w:r>
      <w:r>
        <w:rPr>
          <w:rFonts w:eastAsia="Calibri"/>
          <w:sz w:val="28"/>
          <w:szCs w:val="28"/>
          <w:lang w:eastAsia="en-US"/>
        </w:rPr>
        <w:t xml:space="preserve"> год </w:t>
      </w:r>
      <w:r w:rsidRPr="00085F3B">
        <w:rPr>
          <w:rFonts w:eastAsia="Calibri"/>
          <w:sz w:val="28"/>
          <w:szCs w:val="28"/>
          <w:lang w:eastAsia="en-US"/>
        </w:rPr>
        <w:t>- 44,67, 2015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085F3B">
        <w:rPr>
          <w:rFonts w:eastAsia="Calibri"/>
          <w:sz w:val="28"/>
          <w:szCs w:val="28"/>
          <w:lang w:eastAsia="en-US"/>
        </w:rPr>
        <w:t xml:space="preserve"> – 45,2).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5F3B">
        <w:rPr>
          <w:rFonts w:eastAsia="Calibri"/>
          <w:sz w:val="28"/>
          <w:szCs w:val="28"/>
          <w:lang w:eastAsia="en-US"/>
        </w:rPr>
        <w:t>На заключительном этапе республиканской олимпиады по учебным предметам 37 представителей г. Гомеля удостоены дипломов победителей (2016</w:t>
      </w:r>
      <w:r>
        <w:rPr>
          <w:rFonts w:eastAsia="Calibri"/>
          <w:sz w:val="28"/>
          <w:szCs w:val="28"/>
          <w:lang w:eastAsia="en-US"/>
        </w:rPr>
        <w:t xml:space="preserve"> год </w:t>
      </w:r>
      <w:r w:rsidRPr="00085F3B">
        <w:rPr>
          <w:rFonts w:eastAsia="Calibri"/>
          <w:sz w:val="28"/>
          <w:szCs w:val="28"/>
          <w:lang w:eastAsia="en-US"/>
        </w:rPr>
        <w:t xml:space="preserve"> – 44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5F3B">
        <w:rPr>
          <w:rFonts w:eastAsia="Calibri"/>
          <w:sz w:val="28"/>
          <w:szCs w:val="28"/>
          <w:lang w:eastAsia="en-US"/>
        </w:rPr>
        <w:t>, 2015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085F3B">
        <w:rPr>
          <w:rFonts w:eastAsia="Calibri"/>
          <w:sz w:val="28"/>
          <w:szCs w:val="28"/>
          <w:lang w:eastAsia="en-US"/>
        </w:rPr>
        <w:t xml:space="preserve"> - 43, 2014 </w:t>
      </w:r>
      <w:r>
        <w:rPr>
          <w:rFonts w:eastAsia="Calibri"/>
          <w:sz w:val="28"/>
          <w:szCs w:val="28"/>
          <w:lang w:eastAsia="en-US"/>
        </w:rPr>
        <w:t xml:space="preserve">год </w:t>
      </w:r>
      <w:r w:rsidRPr="00085F3B">
        <w:rPr>
          <w:rFonts w:eastAsia="Calibri"/>
          <w:sz w:val="28"/>
          <w:szCs w:val="28"/>
          <w:lang w:eastAsia="en-US"/>
        </w:rPr>
        <w:t>– 43, 2013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085F3B">
        <w:rPr>
          <w:rFonts w:eastAsia="Calibri"/>
          <w:sz w:val="28"/>
          <w:szCs w:val="28"/>
          <w:lang w:eastAsia="en-US"/>
        </w:rPr>
        <w:t xml:space="preserve"> – 43). </w:t>
      </w:r>
      <w:proofErr w:type="gramEnd"/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 xml:space="preserve">В областном рейтинге среди 26 районов  по количеству завоеванных дипломов Советский район </w:t>
      </w:r>
      <w:proofErr w:type="spellStart"/>
      <w:r w:rsidRPr="00085F3B">
        <w:rPr>
          <w:rFonts w:eastAsia="Calibri"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sz w:val="28"/>
          <w:szCs w:val="28"/>
          <w:lang w:eastAsia="en-US"/>
        </w:rPr>
        <w:t>.Г</w:t>
      </w:r>
      <w:proofErr w:type="gramEnd"/>
      <w:r w:rsidRPr="00085F3B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085F3B">
        <w:rPr>
          <w:rFonts w:eastAsia="Calibri"/>
          <w:sz w:val="28"/>
          <w:szCs w:val="28"/>
          <w:lang w:eastAsia="en-US"/>
        </w:rPr>
        <w:t xml:space="preserve"> занимает 1 позицию (17 дипломов), </w:t>
      </w:r>
      <w:proofErr w:type="spellStart"/>
      <w:r w:rsidRPr="00085F3B">
        <w:rPr>
          <w:rFonts w:eastAsia="Calibri"/>
          <w:sz w:val="28"/>
          <w:szCs w:val="28"/>
          <w:lang w:eastAsia="en-US"/>
        </w:rPr>
        <w:t>Мозырский</w:t>
      </w:r>
      <w:proofErr w:type="spellEnd"/>
      <w:r w:rsidRPr="00085F3B">
        <w:rPr>
          <w:rFonts w:eastAsia="Calibri"/>
          <w:sz w:val="28"/>
          <w:szCs w:val="28"/>
          <w:lang w:eastAsia="en-US"/>
        </w:rPr>
        <w:t xml:space="preserve"> район - 2 позиция (9 дипломов), Центральный район-  3 позицию (7 дипломов),  Железнодорожный  -5 позицию (6 дипломов).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Учащиеся г. Гомеля за 2017 год имеют 9 значимых побед на олимпиадах международного уровня (2016</w:t>
      </w:r>
      <w:r>
        <w:rPr>
          <w:rFonts w:eastAsia="Calibri"/>
          <w:sz w:val="28"/>
          <w:szCs w:val="28"/>
          <w:lang w:eastAsia="en-US"/>
        </w:rPr>
        <w:t xml:space="preserve"> год - 5 , 2015 год</w:t>
      </w:r>
      <w:r w:rsidRPr="00085F3B">
        <w:rPr>
          <w:rFonts w:eastAsia="Calibri"/>
          <w:sz w:val="28"/>
          <w:szCs w:val="28"/>
          <w:lang w:eastAsia="en-US"/>
        </w:rPr>
        <w:t xml:space="preserve"> – 5, 2014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085F3B">
        <w:rPr>
          <w:rFonts w:eastAsia="Calibri"/>
          <w:sz w:val="28"/>
          <w:szCs w:val="28"/>
          <w:lang w:eastAsia="en-US"/>
        </w:rPr>
        <w:t xml:space="preserve"> – 1, 2013</w:t>
      </w:r>
      <w:r>
        <w:rPr>
          <w:rFonts w:eastAsia="Calibri"/>
          <w:sz w:val="28"/>
          <w:szCs w:val="28"/>
          <w:lang w:eastAsia="en-US"/>
        </w:rPr>
        <w:t xml:space="preserve"> год </w:t>
      </w:r>
      <w:r w:rsidRPr="00085F3B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5F3B">
        <w:rPr>
          <w:rFonts w:eastAsia="Calibri"/>
          <w:sz w:val="28"/>
          <w:szCs w:val="28"/>
          <w:lang w:eastAsia="en-US"/>
        </w:rPr>
        <w:t>0).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>Справочно: учащаяся 11 класса гимназии № 51 Куриленко Юлия  завоевала бронзовую медаль на 6 Европейской математической олимпиаде для девушек (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.Ц</w:t>
      </w:r>
      <w:proofErr w:type="gramEnd"/>
      <w:r w:rsidRPr="00085F3B">
        <w:rPr>
          <w:rFonts w:eastAsia="Calibri"/>
          <w:i/>
          <w:sz w:val="28"/>
          <w:szCs w:val="28"/>
          <w:lang w:eastAsia="en-US"/>
        </w:rPr>
        <w:t>юрих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, Швейцария). Учащийся 11 класса гимназии № 51 Дубовик Егор принес две золотых медали: на 58 Международной олимпиаде по математике в 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Рио-де Жанейро</w:t>
      </w:r>
      <w:proofErr w:type="gramEnd"/>
      <w:r w:rsidRPr="00085F3B">
        <w:rPr>
          <w:rFonts w:eastAsia="Calibri"/>
          <w:i/>
          <w:sz w:val="28"/>
          <w:szCs w:val="28"/>
          <w:lang w:eastAsia="en-US"/>
        </w:rPr>
        <w:t xml:space="preserve"> и 13 Международной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Жаутыковской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олимпиаде по математике, информатике, физике. 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Коробейников Федор - гимназия № 51  - бронзовый призер 29-й Международной олимпиады по информатике (Россия) и обладатель золотой медали 13 Международной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Жаутыковской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олимпиаде по математике, информатике, физике.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Учащийся 11 класса гимназии № 51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.Г</w:t>
      </w:r>
      <w:proofErr w:type="gramEnd"/>
      <w:r w:rsidRPr="00085F3B">
        <w:rPr>
          <w:rFonts w:eastAsia="Calibri"/>
          <w:i/>
          <w:sz w:val="28"/>
          <w:szCs w:val="28"/>
          <w:lang w:eastAsia="en-US"/>
        </w:rPr>
        <w:t>омеля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Мосько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Владислав стал бронзовым призером 13 Международной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Жаутыковской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олимпиаде по математике, информатике, физике. 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t xml:space="preserve">Учащийся 10 класса средней школы № 30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.Г</w:t>
      </w:r>
      <w:proofErr w:type="gramEnd"/>
      <w:r w:rsidRPr="00085F3B">
        <w:rPr>
          <w:rFonts w:eastAsia="Calibri"/>
          <w:i/>
          <w:sz w:val="28"/>
          <w:szCs w:val="28"/>
          <w:lang w:eastAsia="en-US"/>
        </w:rPr>
        <w:t>омеля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Шинкарев Константин завоевал бронзовую медаль на  XXIV Международной конференции юных ученых (ICYS-2017), которая проходила  с 16 по 22 апреля 2017 года в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г.Штутгарте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(Германия).</w:t>
      </w:r>
    </w:p>
    <w:p w:rsidR="00A67B19" w:rsidRPr="00085F3B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085F3B">
        <w:rPr>
          <w:rFonts w:eastAsia="Calibri"/>
          <w:i/>
          <w:sz w:val="28"/>
          <w:szCs w:val="28"/>
          <w:lang w:eastAsia="en-US"/>
        </w:rPr>
        <w:lastRenderedPageBreak/>
        <w:t xml:space="preserve">С двумя серебряными медалями вернулись учащиеся гимназии №51 Дроздова Варвара и учащаяся гимназии № 56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i/>
          <w:sz w:val="28"/>
          <w:szCs w:val="28"/>
          <w:lang w:eastAsia="en-US"/>
        </w:rPr>
        <w:t>.Г</w:t>
      </w:r>
      <w:proofErr w:type="gramEnd"/>
      <w:r w:rsidRPr="00085F3B">
        <w:rPr>
          <w:rFonts w:eastAsia="Calibri"/>
          <w:i/>
          <w:sz w:val="28"/>
          <w:szCs w:val="28"/>
          <w:lang w:eastAsia="en-US"/>
        </w:rPr>
        <w:t>омеля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Сандрыгайло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Янина с международного турнира юных математиков, проходившего в </w:t>
      </w:r>
      <w:proofErr w:type="spellStart"/>
      <w:r w:rsidRPr="00085F3B">
        <w:rPr>
          <w:rFonts w:eastAsia="Calibri"/>
          <w:i/>
          <w:sz w:val="28"/>
          <w:szCs w:val="28"/>
          <w:lang w:eastAsia="en-US"/>
        </w:rPr>
        <w:t>г.Яссы</w:t>
      </w:r>
      <w:proofErr w:type="spellEnd"/>
      <w:r w:rsidRPr="00085F3B">
        <w:rPr>
          <w:rFonts w:eastAsia="Calibri"/>
          <w:i/>
          <w:sz w:val="28"/>
          <w:szCs w:val="28"/>
          <w:lang w:eastAsia="en-US"/>
        </w:rPr>
        <w:t xml:space="preserve"> (Румыния). </w:t>
      </w:r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Кроме</w:t>
      </w:r>
      <w:r>
        <w:rPr>
          <w:rFonts w:eastAsia="Calibri"/>
          <w:sz w:val="28"/>
          <w:szCs w:val="28"/>
          <w:lang w:eastAsia="en-US"/>
        </w:rPr>
        <w:t xml:space="preserve"> побед в  интеллектуальных конкурсах и турнирах,</w:t>
      </w:r>
      <w:r w:rsidRPr="00085F3B">
        <w:rPr>
          <w:rFonts w:eastAsia="Calibri"/>
          <w:sz w:val="28"/>
          <w:szCs w:val="28"/>
          <w:lang w:eastAsia="en-US"/>
        </w:rPr>
        <w:t xml:space="preserve">  школьники города достигают весомых побед в творческих мероприятиях и конкурсах различного уровня. </w:t>
      </w:r>
      <w:proofErr w:type="gramStart"/>
      <w:r w:rsidRPr="00085F3B">
        <w:rPr>
          <w:rFonts w:eastAsia="Calibri"/>
          <w:sz w:val="28"/>
          <w:szCs w:val="28"/>
          <w:lang w:eastAsia="en-US"/>
        </w:rPr>
        <w:t>Так, в 2016/2017 учебном году завоевано более 500 дипломов областного, республиканского и международного уровней (2013/2014</w:t>
      </w:r>
      <w:r>
        <w:rPr>
          <w:rFonts w:eastAsia="Calibri"/>
          <w:sz w:val="28"/>
          <w:szCs w:val="28"/>
          <w:lang w:eastAsia="en-US"/>
        </w:rPr>
        <w:t xml:space="preserve"> гг.</w:t>
      </w:r>
      <w:r w:rsidRPr="00085F3B">
        <w:rPr>
          <w:rFonts w:eastAsia="Calibri"/>
          <w:sz w:val="28"/>
          <w:szCs w:val="28"/>
          <w:lang w:eastAsia="en-US"/>
        </w:rPr>
        <w:t xml:space="preserve"> – 309, 2014/2015 </w:t>
      </w:r>
      <w:r>
        <w:rPr>
          <w:rFonts w:eastAsia="Calibri"/>
          <w:sz w:val="28"/>
          <w:szCs w:val="28"/>
          <w:lang w:eastAsia="en-US"/>
        </w:rPr>
        <w:t xml:space="preserve"> гг.</w:t>
      </w:r>
      <w:r w:rsidRPr="00085F3B">
        <w:rPr>
          <w:rFonts w:eastAsia="Calibri"/>
          <w:sz w:val="28"/>
          <w:szCs w:val="28"/>
          <w:lang w:eastAsia="en-US"/>
        </w:rPr>
        <w:t>– 352, 2015/2016</w:t>
      </w:r>
      <w:r>
        <w:rPr>
          <w:rFonts w:eastAsia="Calibri"/>
          <w:sz w:val="28"/>
          <w:szCs w:val="28"/>
          <w:lang w:eastAsia="en-US"/>
        </w:rPr>
        <w:t xml:space="preserve"> гг. </w:t>
      </w:r>
      <w:r w:rsidRPr="00085F3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5F3B">
        <w:rPr>
          <w:rFonts w:eastAsia="Calibri"/>
          <w:sz w:val="28"/>
          <w:szCs w:val="28"/>
          <w:lang w:eastAsia="en-US"/>
        </w:rPr>
        <w:t>403).</w:t>
      </w:r>
      <w:proofErr w:type="gramEnd"/>
    </w:p>
    <w:p w:rsidR="00A67B19" w:rsidRPr="00085F3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5F3B">
        <w:rPr>
          <w:rFonts w:eastAsia="Calibri"/>
          <w:sz w:val="28"/>
          <w:szCs w:val="28"/>
          <w:lang w:eastAsia="en-US"/>
        </w:rPr>
        <w:t>Проведена целенаправленная работа по оптимизации и повышению качества специального образования. На 01.01.2018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085F3B">
        <w:rPr>
          <w:rFonts w:eastAsia="Calibri"/>
          <w:sz w:val="28"/>
          <w:szCs w:val="28"/>
          <w:lang w:eastAsia="en-US"/>
        </w:rPr>
        <w:t xml:space="preserve"> количество детей в </w:t>
      </w:r>
      <w:proofErr w:type="spellStart"/>
      <w:r w:rsidRPr="00085F3B">
        <w:rPr>
          <w:rFonts w:eastAsia="Calibri"/>
          <w:sz w:val="28"/>
          <w:szCs w:val="28"/>
          <w:lang w:eastAsia="en-US"/>
        </w:rPr>
        <w:t>г</w:t>
      </w:r>
      <w:proofErr w:type="gramStart"/>
      <w:r w:rsidRPr="00085F3B">
        <w:rPr>
          <w:rFonts w:eastAsia="Calibri"/>
          <w:sz w:val="28"/>
          <w:szCs w:val="28"/>
          <w:lang w:eastAsia="en-US"/>
        </w:rPr>
        <w:t>.Г</w:t>
      </w:r>
      <w:proofErr w:type="gramEnd"/>
      <w:r w:rsidRPr="00085F3B">
        <w:rPr>
          <w:rFonts w:eastAsia="Calibri"/>
          <w:sz w:val="28"/>
          <w:szCs w:val="28"/>
          <w:lang w:eastAsia="en-US"/>
        </w:rPr>
        <w:t>омеле</w:t>
      </w:r>
      <w:proofErr w:type="spellEnd"/>
      <w:r w:rsidRPr="00085F3B">
        <w:rPr>
          <w:rFonts w:eastAsia="Calibri"/>
          <w:sz w:val="28"/>
          <w:szCs w:val="28"/>
          <w:lang w:eastAsia="en-US"/>
        </w:rPr>
        <w:t xml:space="preserve"> с особенностями психофизического развития составляет 7825 , из них 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085F3B">
        <w:rPr>
          <w:rFonts w:eastAsia="Calibri"/>
          <w:sz w:val="28"/>
          <w:szCs w:val="28"/>
          <w:lang w:eastAsia="en-US"/>
        </w:rPr>
        <w:t>491 ребенок-инвалид.</w:t>
      </w:r>
    </w:p>
    <w:p w:rsidR="00A67B19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</w:p>
    <w:p w:rsidR="00A67B19" w:rsidRPr="001C06B1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 </w:t>
      </w:r>
      <w:r w:rsidRPr="001C06B1">
        <w:rPr>
          <w:rFonts w:eastAsia="Calibri"/>
          <w:b/>
          <w:sz w:val="28"/>
          <w:szCs w:val="28"/>
          <w:lang w:eastAsia="en-US"/>
        </w:rPr>
        <w:t xml:space="preserve">ЗДРАВООХРАНЕНИЕ 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Республике Беларусь сохранена социально ориентированная  система  здравоохранения. 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06B1">
        <w:rPr>
          <w:rFonts w:eastAsia="Calibri"/>
          <w:sz w:val="28"/>
          <w:szCs w:val="28"/>
          <w:lang w:eastAsia="en-US"/>
        </w:rPr>
        <w:t>Сеть учреждений здравоохранен</w:t>
      </w:r>
      <w:r>
        <w:rPr>
          <w:rFonts w:eastAsia="Calibri"/>
          <w:sz w:val="28"/>
          <w:szCs w:val="28"/>
          <w:lang w:eastAsia="en-US"/>
        </w:rPr>
        <w:t xml:space="preserve">ия, </w:t>
      </w:r>
      <w:r w:rsidRPr="001C06B1">
        <w:rPr>
          <w:rFonts w:eastAsia="Calibri"/>
          <w:sz w:val="28"/>
          <w:szCs w:val="28"/>
          <w:lang w:eastAsia="en-US"/>
        </w:rPr>
        <w:t xml:space="preserve">подведомственных ГУЗ «Гомельская центральная городская поликлиника», представлена 87 организациями здравоохранения, в том числе: 9 организаций, имеющих госпитальную базу (коечный фонд составляет 2312 коек), 4 амбулаторно-поликлинические учреждения, имеющие статус юридического лица, при них 24 филиала, КУП «Поликлиника №7», ГАУ «Гомельская городская автобаза организаций здравоохранения», ГУЗ «Гомельская городская станция скорой медицинской помощи». </w:t>
      </w:r>
      <w:proofErr w:type="gramEnd"/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B6BB3">
        <w:rPr>
          <w:rFonts w:eastAsia="Calibri"/>
          <w:sz w:val="28"/>
          <w:szCs w:val="28"/>
          <w:lang w:eastAsia="en-US"/>
        </w:rPr>
        <w:t>Численность обслуживаемого населения г. Гомеля составляет 535230 человек, в том числе дети - 84491. В возрастной структуре детское население составляет 15,9%, в трудоспособном возрасте – 61,2%, старше трудоспособного – 22,9%.</w:t>
      </w:r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06B1">
        <w:rPr>
          <w:rFonts w:eastAsia="Calibri"/>
          <w:sz w:val="28"/>
          <w:szCs w:val="28"/>
          <w:lang w:eastAsia="en-US"/>
        </w:rPr>
        <w:t>В рамках Государственной программы «Здоровье народа и демографическая безопасность Республики Беларусь» на 2016-2020 годы за период реализации программы на территории г. Гомеля проведены мероприятия, направленные на укрепление материально-технической базы лечебно-профилактических учреждений, приобретение медицинского оборудования и расходных материалов для осуществления медицинской деятельности, а также комплекс мер</w:t>
      </w:r>
      <w:r w:rsidR="0048308A">
        <w:rPr>
          <w:rFonts w:eastAsia="Calibri"/>
          <w:sz w:val="28"/>
          <w:szCs w:val="28"/>
          <w:lang w:eastAsia="en-US"/>
        </w:rPr>
        <w:t xml:space="preserve">, </w:t>
      </w:r>
      <w:r w:rsidRPr="001C06B1">
        <w:rPr>
          <w:rFonts w:eastAsia="Calibri"/>
          <w:sz w:val="28"/>
          <w:szCs w:val="28"/>
          <w:lang w:eastAsia="en-US"/>
        </w:rPr>
        <w:t xml:space="preserve"> направленный на повышение качества оказания медицинской помощи.</w:t>
      </w:r>
      <w:proofErr w:type="gramEnd"/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t>Благодаря реализации мероприятий программы по итогам 2017 года по городу Гомелю по оперативным данным общая смертность в сравнении с 2014 годом снизилась на 9,5% и составила 9,2 на 1000 населения (2014 год - 10,2). Смертность населения трудоспособного возраста снизилась на 21,78% до уровня 2,8 на 1000 населения (2014 год – 3,58). В 2017 году по городу Гомелю родилось 5187 детей, рождаемость составила 9,6 на 1000 населения, отмечено её снижение на  15,0% в сравнении с 2014 годом (11,3), что также наблюдается по всем регионам Республики Беларусь.</w:t>
      </w:r>
    </w:p>
    <w:p w:rsidR="00A67B19" w:rsidRPr="001C06B1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lastRenderedPageBreak/>
        <w:t>Число рожденных детей превысило число умерших во всех возрастах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06B1">
        <w:rPr>
          <w:rFonts w:eastAsia="Calibri"/>
          <w:sz w:val="28"/>
          <w:szCs w:val="28"/>
          <w:lang w:eastAsia="en-US"/>
        </w:rPr>
        <w:t xml:space="preserve"> и положительный естественный прирост населения в 2017 году составил 226 человек (в 2014 году – 608 человек).</w:t>
      </w:r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t>По результатам выполнения мероприятий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06B1">
        <w:rPr>
          <w:rFonts w:eastAsia="Calibri"/>
          <w:sz w:val="28"/>
          <w:szCs w:val="28"/>
          <w:lang w:eastAsia="en-US"/>
        </w:rPr>
        <w:t>профилактике, диагностике и лечению онкологических заболеваний в 2017 году выживаемость пациентов с онкологическими заболеваниями составила 56,2% (2014 год - 57,0%)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C06B1">
        <w:rPr>
          <w:rFonts w:eastAsia="Calibri"/>
          <w:sz w:val="28"/>
          <w:szCs w:val="28"/>
          <w:lang w:eastAsia="en-US"/>
        </w:rPr>
        <w:t xml:space="preserve"> остается стабильно выше </w:t>
      </w:r>
      <w:proofErr w:type="spellStart"/>
      <w:r w:rsidRPr="001C06B1">
        <w:rPr>
          <w:rFonts w:eastAsia="Calibri"/>
          <w:sz w:val="28"/>
          <w:szCs w:val="28"/>
          <w:lang w:eastAsia="en-US"/>
        </w:rPr>
        <w:t>среднеобластного</w:t>
      </w:r>
      <w:proofErr w:type="spellEnd"/>
      <w:r w:rsidRPr="001C06B1">
        <w:rPr>
          <w:rFonts w:eastAsia="Calibri"/>
          <w:sz w:val="28"/>
          <w:szCs w:val="28"/>
          <w:lang w:eastAsia="en-US"/>
        </w:rPr>
        <w:t xml:space="preserve"> показателя (55,6%), коэффициент исходов лечения новообразований снижен на 16,2% до уровня 3,1% (2014 год – 3,7%) при </w:t>
      </w:r>
      <w:proofErr w:type="spellStart"/>
      <w:r w:rsidRPr="001C06B1">
        <w:rPr>
          <w:rFonts w:eastAsia="Calibri"/>
          <w:sz w:val="28"/>
          <w:szCs w:val="28"/>
          <w:lang w:eastAsia="en-US"/>
        </w:rPr>
        <w:t>среднеобластном</w:t>
      </w:r>
      <w:proofErr w:type="spellEnd"/>
      <w:r w:rsidRPr="001C06B1">
        <w:rPr>
          <w:rFonts w:eastAsia="Calibri"/>
          <w:sz w:val="28"/>
          <w:szCs w:val="28"/>
          <w:lang w:eastAsia="en-US"/>
        </w:rPr>
        <w:t xml:space="preserve"> показателе 4,1%. </w:t>
      </w:r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t xml:space="preserve">В сравнении с 2014 годом снижена первичная заболеваемость туберкулезом на 11,4% до уровня 26,5  на 100 тыс. населения (2014 год – 29,9), смертность от туберкулеза также снижена на 29,2%  до уровня 3,4 на 100 тыс. населения (2014 год – 4,8). </w:t>
      </w:r>
    </w:p>
    <w:p w:rsidR="00A67B19" w:rsidRPr="001C06B1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tab/>
        <w:t xml:space="preserve"> Все государственные социальные стандарты в области здравоохранения г. Гомеля выполнены в полном объеме. </w:t>
      </w:r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06B1">
        <w:rPr>
          <w:rFonts w:eastAsia="Calibri"/>
          <w:sz w:val="28"/>
          <w:szCs w:val="28"/>
          <w:lang w:eastAsia="en-US"/>
        </w:rPr>
        <w:t>В рамках работы по дальнейшему укреплению материально-технической базы учреждений здравоохранения города и района при поддержке</w:t>
      </w:r>
      <w:r>
        <w:rPr>
          <w:rFonts w:eastAsia="Calibri"/>
          <w:sz w:val="28"/>
          <w:szCs w:val="28"/>
          <w:lang w:eastAsia="en-US"/>
        </w:rPr>
        <w:t xml:space="preserve"> Гомельского </w:t>
      </w:r>
      <w:r w:rsidRPr="001C06B1">
        <w:rPr>
          <w:rFonts w:eastAsia="Calibri"/>
          <w:sz w:val="28"/>
          <w:szCs w:val="28"/>
          <w:lang w:eastAsia="en-US"/>
        </w:rPr>
        <w:t xml:space="preserve"> городского исполнительного комитета в период 2014-2017 годов проведено ремонтно-строительных работ на 34 объектах на общую сумму более 4290,0 тысяч рублей (за данный период введены в эксплуатацию ожоговый центр на базе городской клинической больница № 1, новое здание поликлиники №7, детское отделение в </w:t>
      </w:r>
      <w:proofErr w:type="spellStart"/>
      <w:r w:rsidRPr="001C06B1">
        <w:rPr>
          <w:rFonts w:eastAsia="Calibri"/>
          <w:sz w:val="28"/>
          <w:szCs w:val="28"/>
          <w:lang w:eastAsia="en-US"/>
        </w:rPr>
        <w:t>Новобелицком</w:t>
      </w:r>
      <w:proofErr w:type="spellEnd"/>
      <w:r w:rsidRPr="001C06B1">
        <w:rPr>
          <w:rFonts w:eastAsia="Calibri"/>
          <w:sz w:val="28"/>
          <w:szCs w:val="28"/>
          <w:lang w:eastAsia="en-US"/>
        </w:rPr>
        <w:t xml:space="preserve"> 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.Гомеля</w:t>
      </w:r>
      <w:proofErr w:type="spellEnd"/>
      <w:r>
        <w:rPr>
          <w:rFonts w:eastAsia="Calibri"/>
          <w:sz w:val="28"/>
          <w:szCs w:val="28"/>
          <w:lang w:eastAsia="en-US"/>
        </w:rPr>
        <w:t>,  детское стоматологическое отделение</w:t>
      </w:r>
      <w:r w:rsidRPr="001C06B1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1C06B1">
        <w:rPr>
          <w:rFonts w:eastAsia="Calibri"/>
          <w:sz w:val="28"/>
          <w:szCs w:val="28"/>
          <w:lang w:eastAsia="en-US"/>
        </w:rPr>
        <w:t>Новобели</w:t>
      </w:r>
      <w:r>
        <w:rPr>
          <w:rFonts w:eastAsia="Calibri"/>
          <w:sz w:val="28"/>
          <w:szCs w:val="28"/>
          <w:lang w:eastAsia="en-US"/>
        </w:rPr>
        <w:t>цком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1C06B1">
        <w:rPr>
          <w:rFonts w:eastAsia="Calibri"/>
          <w:sz w:val="28"/>
          <w:szCs w:val="28"/>
          <w:lang w:eastAsia="en-US"/>
        </w:rPr>
        <w:t xml:space="preserve"> продолжаются работы по строительству поликлиники для взрослого населения в микрорайоне № 17 и др.).  Приобретено более 885 единиц медоборудования на общую сумму около 7320,0 тысяч рублей, проведена закупка </w:t>
      </w:r>
      <w:proofErr w:type="spellStart"/>
      <w:r w:rsidRPr="001C06B1">
        <w:rPr>
          <w:rFonts w:eastAsia="Calibri"/>
          <w:sz w:val="28"/>
          <w:szCs w:val="28"/>
          <w:lang w:eastAsia="en-US"/>
        </w:rPr>
        <w:t>кардиорегистраторов</w:t>
      </w:r>
      <w:proofErr w:type="spellEnd"/>
      <w:r w:rsidRPr="001C06B1">
        <w:rPr>
          <w:rFonts w:eastAsia="Calibri"/>
          <w:sz w:val="28"/>
          <w:szCs w:val="28"/>
          <w:lang w:eastAsia="en-US"/>
        </w:rPr>
        <w:t xml:space="preserve">, офтальмологического и оториноларингологического оборудования, эндоскопов, аудиометров, </w:t>
      </w:r>
      <w:r w:rsidR="0048308A" w:rsidRPr="001C06B1">
        <w:rPr>
          <w:rFonts w:eastAsia="Calibri"/>
          <w:sz w:val="28"/>
          <w:szCs w:val="28"/>
          <w:lang w:eastAsia="en-US"/>
        </w:rPr>
        <w:t>рентгенологического</w:t>
      </w:r>
      <w:r w:rsidRPr="001C06B1">
        <w:rPr>
          <w:rFonts w:eastAsia="Calibri"/>
          <w:sz w:val="28"/>
          <w:szCs w:val="28"/>
          <w:lang w:eastAsia="en-US"/>
        </w:rPr>
        <w:t xml:space="preserve"> оборудования, проведена закупка в 2017 году 6 единиц автомобилей скорой медицинской помощи.</w:t>
      </w:r>
    </w:p>
    <w:p w:rsidR="00A67B19" w:rsidRPr="001C06B1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6B1">
        <w:rPr>
          <w:rFonts w:eastAsia="Calibri"/>
          <w:sz w:val="28"/>
          <w:szCs w:val="28"/>
          <w:lang w:eastAsia="en-US"/>
        </w:rPr>
        <w:t>ГУЗ «Гомельская центральная городская поликлиника» и филиалы №№1, 2, 4, 5, 9 ГУЗ «Гомельская центральная городская поликлиника», ГУЗ «Гомельская центральная городская детская клиническая поликлиника» оснащены оргтехникой и автоматизированными рабочими местами и подключены к системе «Электронный рецепт».</w:t>
      </w:r>
    </w:p>
    <w:p w:rsidR="00A67B19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</w:p>
    <w:p w:rsidR="00A67B19" w:rsidRPr="004702BE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9. </w:t>
      </w:r>
      <w:r w:rsidRPr="004702BE">
        <w:rPr>
          <w:rFonts w:eastAsia="Calibri"/>
          <w:b/>
          <w:sz w:val="28"/>
          <w:szCs w:val="28"/>
          <w:lang w:eastAsia="en-US"/>
        </w:rPr>
        <w:t xml:space="preserve">ФИЗИЧЕСКАЯ КУЛЬТУРА И СПОРТ 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Одной из ключевых задач социально-экономического развития города Гомеля является развитие сети и повышение эффективности использования объектов физкультурно-оздоровительного назначения.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 xml:space="preserve">Сеть физкультурно-спортивных сооружений города Гомеля достаточно широка и включает в себя 535 объектов, в том числе: стадионы, манежи (легкоатлетический и конный), спортивные залы, приспособленные помещения для занятий физической культурой и спортом, спортивные ядра, спортивные сооружения с искусственным льдом, гребные базы и каналы, </w:t>
      </w:r>
      <w:r w:rsidRPr="004702BE">
        <w:rPr>
          <w:rFonts w:eastAsia="Calibri"/>
          <w:sz w:val="28"/>
          <w:szCs w:val="28"/>
          <w:lang w:eastAsia="en-US"/>
        </w:rPr>
        <w:lastRenderedPageBreak/>
        <w:t>лыжные базы, стрелковые тиры, мини-футбольные, баскетбольные, волейбольные площадки, хоккейные коробки, теннисный корт, другое.</w:t>
      </w:r>
      <w:proofErr w:type="gramEnd"/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Для организации занятий физической культурой и спортом в городе Гомеле осуществляет свою деятельность 35 специализированных учебно-спортивных учреждений: 6 центров олимпийского резерва, 20 специализированных детско-юношеских спортивных школ олимпийского резерва, 9 детско-юношеских спортивных школ, в которых занимается порядка 15000 учащихся.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 xml:space="preserve">В городе развивается 28 олимпийских видов спорта, культивируется более 50 видов спорта (акробатика, авиационный спорт, армрестлинг, бадминтон, биатлон, бильярдный спорт, бокс, борьба вольная, борьба греко-римская, велосипедный спорт, водное поло, волейбол, гимнастика, гиревой спорт, гребля, гандбол, легкая атлетика, парусный спорт, плавание, скалолазание спортивное, стрельба, теннис, туризм, тяжелая атлетика, фехтование, фристайл, футбол, шахматы, другие). </w:t>
      </w:r>
      <w:proofErr w:type="gramEnd"/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Специализированными учебно-спортивными учреждениями, расположенными на территории города,  в 2016 году подготовлено и передано в высшее звено (училище олимпийского резерва, клубы по игровым видам, учреждения высшего звена) 86 спортсменов. Подготовлено 3 мастера спорта международного класса,  41 мастер спорта Республики Беларусь.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За 2017 год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гомельчанами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завоевано на международных соревнованиях 48 медалей различного достоинства  (47% от общего количества медального зачета Гомельской области). </w:t>
      </w:r>
    </w:p>
    <w:p w:rsidR="00A67B19" w:rsidRPr="00A67B19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A67B19">
        <w:rPr>
          <w:rFonts w:eastAsia="Calibri"/>
          <w:i/>
          <w:sz w:val="28"/>
          <w:szCs w:val="28"/>
          <w:lang w:eastAsia="en-US"/>
        </w:rPr>
        <w:t xml:space="preserve">Справочно: </w:t>
      </w:r>
    </w:p>
    <w:p w:rsidR="00A67B19" w:rsidRPr="00A67B19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A67B19">
        <w:rPr>
          <w:rFonts w:eastAsia="Calibri"/>
          <w:i/>
          <w:sz w:val="28"/>
          <w:szCs w:val="28"/>
          <w:lang w:eastAsia="en-US"/>
        </w:rPr>
        <w:t>В сезоне 2015-2016 и 2016-2017 годов женская команда гандбольного клуба «Гомель» заняла первое место в чемпионате Республики Беларусь и стала чемпионом «Балтийской лиги», мужская команда завоевала бронзовые награды чемпионата.</w:t>
      </w:r>
    </w:p>
    <w:p w:rsidR="00A67B19" w:rsidRPr="00A67B19" w:rsidRDefault="00A67B19" w:rsidP="00A67B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A67B19">
        <w:rPr>
          <w:rFonts w:eastAsia="Calibri"/>
          <w:i/>
          <w:sz w:val="28"/>
          <w:szCs w:val="28"/>
          <w:lang w:eastAsia="en-US"/>
        </w:rPr>
        <w:t>В 2016-2017 годах команда Гомельской области заняла второе место в чемпионате Республики Беларусь по водному полу, команда хоккея на траве стала бронзовым призером чемпионата Республики Беларусь в высшей лиге.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Ежегодно в городе Гомеле проводится ряд открытых спортивных мероприятий с приглашением спортсменов  из других стран (например, открытый чемпионат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.Г</w:t>
      </w:r>
      <w:proofErr w:type="gramEnd"/>
      <w:r w:rsidRPr="004702BE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по акробатике, открытые соревнования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г.Гомеля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парапланерному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спорту «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Полесский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десант», открытый чемпионат и первенство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г.Гомеля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по велокроссу, Международные соревнования по каратэ «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Gomel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Open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Cup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2018», Международный турнир по вольной борьбе «Кубок Победы» и др.). 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В целом, к занятиям физической культурой и спортом привлечено  более 107 тысяч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гомельчан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(21% жителей города). 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Ежегодно в городе для поклонников здорового образа жизни проводится более 300 спортивных мероприятий. Возрождена система отраслевых спартакиад. В каждом районе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г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.Г</w:t>
      </w:r>
      <w:proofErr w:type="gramEnd"/>
      <w:r w:rsidRPr="004702BE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проводятся круглогодичные спартакиады среди трудовых коллективов предприятий, организаций.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Город Гомель является лидером в области по выполнению сводного целевого показателя «Экспорт туристических услуг», доведенных Государственной программой «Беларусь гостеприимная»</w:t>
      </w:r>
    </w:p>
    <w:p w:rsidR="00A67B19" w:rsidRPr="004702BE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На дворовых территориях расположено 113 спортивных площадок, предназначенных для игр в волейбол,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стритбол</w:t>
      </w:r>
      <w:proofErr w:type="spellEnd"/>
      <w:r w:rsidRPr="004702BE">
        <w:rPr>
          <w:rFonts w:eastAsia="Calibri"/>
          <w:sz w:val="28"/>
          <w:szCs w:val="28"/>
          <w:lang w:eastAsia="en-US"/>
        </w:rPr>
        <w:t>, баскетбол, мини-футбол, хоккей, другие спортивные игры.</w:t>
      </w:r>
    </w:p>
    <w:p w:rsid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67B19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10. </w:t>
      </w:r>
      <w:r w:rsidRPr="00BD6093">
        <w:rPr>
          <w:rFonts w:eastAsia="Calibri"/>
          <w:b/>
          <w:sz w:val="28"/>
          <w:szCs w:val="28"/>
          <w:lang w:eastAsia="en-US"/>
        </w:rPr>
        <w:t xml:space="preserve">КУЛЬТУРА </w:t>
      </w:r>
      <w:r w:rsidRPr="00771F27">
        <w:rPr>
          <w:rFonts w:eastAsia="Calibri"/>
          <w:sz w:val="28"/>
          <w:szCs w:val="28"/>
          <w:lang w:eastAsia="en-US"/>
        </w:rPr>
        <w:t xml:space="preserve"> 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 xml:space="preserve">Сохранение культурного наследия Беларуси было и остается важнейшей целью и задачей культурной политики. Ярким примером этому служат произошедшие за последние годы изменения в культурной жизни нашего города. 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>На сегодняшний день в городе акти</w:t>
      </w:r>
      <w:r>
        <w:rPr>
          <w:rFonts w:eastAsia="Calibri"/>
          <w:sz w:val="28"/>
          <w:szCs w:val="28"/>
          <w:lang w:eastAsia="en-US"/>
        </w:rPr>
        <w:t>вно работают более 30 учреждений</w:t>
      </w:r>
      <w:r w:rsidRPr="009C45BB">
        <w:rPr>
          <w:rFonts w:eastAsia="Calibri"/>
          <w:sz w:val="28"/>
          <w:szCs w:val="28"/>
          <w:lang w:eastAsia="en-US"/>
        </w:rPr>
        <w:t xml:space="preserve"> культуры, в том числе 3 театра, библиотечная сеть, 11 отраслевых учреждений </w:t>
      </w:r>
      <w:r>
        <w:rPr>
          <w:rFonts w:eastAsia="Calibri"/>
          <w:sz w:val="28"/>
          <w:szCs w:val="28"/>
          <w:lang w:eastAsia="en-US"/>
        </w:rPr>
        <w:t>образования, 4 музея,  Д</w:t>
      </w:r>
      <w:r w:rsidRPr="009C45BB">
        <w:rPr>
          <w:rFonts w:eastAsia="Calibri"/>
          <w:sz w:val="28"/>
          <w:szCs w:val="28"/>
          <w:lang w:eastAsia="en-US"/>
        </w:rPr>
        <w:t>ворцы культуры, концертные организации. Действуют сотни творческих коллективов.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>Активную творческую деятельность ведут городские театры. С каждым годом увеличивается количество выпущенных премьерных спектаклей, расширяется география гастрольной и фестивальной деятельности. С успехом прошли гастроли Гомельского государственного театра кукол в Российской Федерации, Украине, Казахстане, Таджикистане, Латвии, Германии, Шри-Ланке, Армении и др.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>Ежегодно клубными учреждениями города проводится более 1500 мероприятий. Их посещает более 200 тыс. человек. Творческие коллективы города, а их более 200,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45BB">
        <w:rPr>
          <w:rFonts w:eastAsia="Calibri"/>
          <w:sz w:val="28"/>
          <w:szCs w:val="28"/>
          <w:lang w:eastAsia="en-US"/>
        </w:rPr>
        <w:t xml:space="preserve"> ведут активную творческую деятельность, в том числе достойно представляя город на международной культурной арене. 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>В 9 детских школах искусств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омеля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C45BB">
        <w:rPr>
          <w:rFonts w:eastAsia="Calibri"/>
          <w:sz w:val="28"/>
          <w:szCs w:val="28"/>
          <w:lang w:eastAsia="en-US"/>
        </w:rPr>
        <w:t xml:space="preserve"> обучаются 5910 детей. Ежегодно их количество увеличивается. Воспитанники гомельских ДШИ завоевали немало побед и призовых мест на различных международных и республиканских конкурсах. По итогам 2016 года среди наград международных конкурсов – 5 гран-при. Это лучший результат за последние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45BB">
        <w:rPr>
          <w:rFonts w:eastAsia="Calibri"/>
          <w:sz w:val="28"/>
          <w:szCs w:val="28"/>
          <w:lang w:eastAsia="en-US"/>
        </w:rPr>
        <w:t xml:space="preserve"> 4 года. </w:t>
      </w:r>
      <w:proofErr w:type="gramStart"/>
      <w:r w:rsidRPr="009C45BB">
        <w:rPr>
          <w:rFonts w:eastAsia="Calibri"/>
          <w:sz w:val="28"/>
          <w:szCs w:val="28"/>
          <w:lang w:eastAsia="en-US"/>
        </w:rPr>
        <w:t>За 2014-2017 гг. 24 учащихся отмечены различными поощрениями Специального фонда Президента Республики Беларусь по поддержке талантливой молодежи, 35 учащи</w:t>
      </w:r>
      <w:r>
        <w:rPr>
          <w:rFonts w:eastAsia="Calibri"/>
          <w:sz w:val="28"/>
          <w:szCs w:val="28"/>
          <w:lang w:eastAsia="en-US"/>
        </w:rPr>
        <w:t>хся отмечены премиями гомельского</w:t>
      </w:r>
      <w:r w:rsidRPr="009C45BB">
        <w:rPr>
          <w:rFonts w:eastAsia="Calibri"/>
          <w:sz w:val="28"/>
          <w:szCs w:val="28"/>
          <w:lang w:eastAsia="en-US"/>
        </w:rPr>
        <w:t xml:space="preserve"> областного и городского исполнительных комитетов по поддержке талантливой молодежи.</w:t>
      </w:r>
      <w:proofErr w:type="gramEnd"/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 xml:space="preserve">Музейные учреждения города – картинная галерея 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Г.Х.Ващенко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 и музей истории 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г</w:t>
      </w:r>
      <w:proofErr w:type="gramStart"/>
      <w:r w:rsidRPr="009C45BB">
        <w:rPr>
          <w:rFonts w:eastAsia="Calibri"/>
          <w:sz w:val="28"/>
          <w:szCs w:val="28"/>
          <w:lang w:eastAsia="en-US"/>
        </w:rPr>
        <w:t>.Г</w:t>
      </w:r>
      <w:proofErr w:type="gramEnd"/>
      <w:r w:rsidRPr="009C45BB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 – ведут работу по различным направлениям, основные из которых следующие: выставочная и научно-исследовательская деятельность, комплектование музейных фондов, оказание платных услуг, реализация сувенирной продукции, организация и проведение культурно-массовых мероприятий, реализация культурно-просветительских проектов.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 xml:space="preserve">В 2015 году  был открыт «Музей  фото», являющийся   филиалом    государственного учреждения «Музей  истории  города  Гомеля». В 2017 </w:t>
      </w:r>
      <w:r w:rsidRPr="009C45BB">
        <w:rPr>
          <w:rFonts w:eastAsia="Calibri"/>
          <w:sz w:val="28"/>
          <w:szCs w:val="28"/>
          <w:lang w:eastAsia="en-US"/>
        </w:rPr>
        <w:lastRenderedPageBreak/>
        <w:t>году площади филиала расширились, что позволило ввести в эксплуатацию новую экспозицию "Музей печати".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 xml:space="preserve">Настоящими социокультурными центрами для 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гомельчан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 служат библиотеки. Они не стоят на месте и постоянно развиваются. Следуя тенденциям времени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C45BB">
        <w:rPr>
          <w:rFonts w:eastAsia="Calibri"/>
          <w:sz w:val="28"/>
          <w:szCs w:val="28"/>
          <w:lang w:eastAsia="en-US"/>
        </w:rPr>
        <w:t xml:space="preserve"> происходит их реорганизация. Так, в 2015 году объедине</w:t>
      </w:r>
      <w:r>
        <w:rPr>
          <w:rFonts w:eastAsia="Calibri"/>
          <w:sz w:val="28"/>
          <w:szCs w:val="28"/>
          <w:lang w:eastAsia="en-US"/>
        </w:rPr>
        <w:t>ны 2  библиотеки – по ул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инской</w:t>
      </w:r>
      <w:r w:rsidRPr="009C45BB">
        <w:rPr>
          <w:rFonts w:eastAsia="Calibri"/>
          <w:sz w:val="28"/>
          <w:szCs w:val="28"/>
          <w:lang w:eastAsia="en-US"/>
        </w:rPr>
        <w:t xml:space="preserve">,42 и 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ул.Владимирова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, 57. На их базе создана так называемая «зеленая» библиотека. </w:t>
      </w:r>
    </w:p>
    <w:p w:rsidR="00A67B19" w:rsidRPr="009C45BB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5BB">
        <w:rPr>
          <w:rFonts w:eastAsia="Calibri"/>
          <w:sz w:val="28"/>
          <w:szCs w:val="28"/>
          <w:lang w:eastAsia="en-US"/>
        </w:rPr>
        <w:t>В библиотечной сети города Гомеля постоянно проводятся различные акции, выставки, презентации. На базе Гомельской центральной городско</w:t>
      </w:r>
      <w:r>
        <w:rPr>
          <w:rFonts w:eastAsia="Calibri"/>
          <w:sz w:val="28"/>
          <w:szCs w:val="28"/>
          <w:lang w:eastAsia="en-US"/>
        </w:rPr>
        <w:t xml:space="preserve">й библиотеки </w:t>
      </w:r>
      <w:proofErr w:type="spellStart"/>
      <w:r>
        <w:rPr>
          <w:rFonts w:eastAsia="Calibri"/>
          <w:sz w:val="28"/>
          <w:szCs w:val="28"/>
          <w:lang w:eastAsia="en-US"/>
        </w:rPr>
        <w:t>им.</w:t>
      </w:r>
      <w:r w:rsidRPr="009C45BB">
        <w:rPr>
          <w:rFonts w:eastAsia="Calibri"/>
          <w:sz w:val="28"/>
          <w:szCs w:val="28"/>
          <w:lang w:eastAsia="en-US"/>
        </w:rPr>
        <w:t>А.И.Герцена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 работает «Музей автографа». Во всех библиотеках города действуют публичные центры правовой информации, есть точки доступа 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Wi-Fi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. Несмотря на то, что электронные носители информации конкурируют с </w:t>
      </w:r>
      <w:proofErr w:type="gramStart"/>
      <w:r w:rsidRPr="009C45BB">
        <w:rPr>
          <w:rFonts w:eastAsia="Calibri"/>
          <w:sz w:val="28"/>
          <w:szCs w:val="28"/>
          <w:lang w:eastAsia="en-US"/>
        </w:rPr>
        <w:t>печатными</w:t>
      </w:r>
      <w:proofErr w:type="gramEnd"/>
      <w:r w:rsidRPr="009C45BB">
        <w:rPr>
          <w:rFonts w:eastAsia="Calibri"/>
          <w:sz w:val="28"/>
          <w:szCs w:val="28"/>
          <w:lang w:eastAsia="en-US"/>
        </w:rPr>
        <w:t>, число посетителей гомельских библиотек не уменьшается, а ежегодно увеличивается, в том числе и за счет удаленных пользователей.</w:t>
      </w:r>
    </w:p>
    <w:p w:rsidR="00A67B19" w:rsidRP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45BB">
        <w:rPr>
          <w:rFonts w:eastAsia="Calibri"/>
          <w:sz w:val="28"/>
          <w:szCs w:val="28"/>
          <w:lang w:eastAsia="en-US"/>
        </w:rPr>
        <w:t>Значимыми мероприятиями, способствующими формированию эстетического вкуса, творческой и социальной самореализации молодежи в городе Гомеле являются международные фестивали «Славянские театральные встречи», международный детский конкурс «Музыка надежды», Международный фестиваль хореографического искусства «</w:t>
      </w:r>
      <w:proofErr w:type="spellStart"/>
      <w:r w:rsidRPr="009C45BB">
        <w:rPr>
          <w:rFonts w:eastAsia="Calibri"/>
          <w:sz w:val="28"/>
          <w:szCs w:val="28"/>
          <w:lang w:eastAsia="en-US"/>
        </w:rPr>
        <w:t>Сожский</w:t>
      </w:r>
      <w:proofErr w:type="spellEnd"/>
      <w:r w:rsidRPr="009C45BB">
        <w:rPr>
          <w:rFonts w:eastAsia="Calibri"/>
          <w:sz w:val="28"/>
          <w:szCs w:val="28"/>
          <w:lang w:eastAsia="en-US"/>
        </w:rPr>
        <w:t xml:space="preserve"> хоровод», международный конкурс «Ренессанс гитары», международный фестиваль света «GOLF» и др. Успешное проведение этих мероприятий создает привлекательный образ города и обеспечивает его узнаваемость на международной арене.</w:t>
      </w:r>
      <w:proofErr w:type="gramEnd"/>
    </w:p>
    <w:p w:rsidR="00A67B19" w:rsidRPr="00A67B19" w:rsidRDefault="00A67B19" w:rsidP="00A67B1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67B19" w:rsidRDefault="00A67B19" w:rsidP="00A67B19">
      <w:pPr>
        <w:ind w:left="144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67B19" w:rsidRDefault="00A67B19" w:rsidP="00A67B1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11. </w:t>
      </w:r>
      <w:r w:rsidRPr="00C704DD">
        <w:rPr>
          <w:rFonts w:eastAsia="Calibri"/>
          <w:b/>
          <w:sz w:val="28"/>
          <w:szCs w:val="28"/>
          <w:lang w:eastAsia="en-US"/>
        </w:rPr>
        <w:t>СРЕДСТВА  МАССОВОЙ  ИНФ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C704DD">
        <w:rPr>
          <w:rFonts w:eastAsia="Calibri"/>
          <w:b/>
          <w:sz w:val="28"/>
          <w:szCs w:val="28"/>
          <w:lang w:eastAsia="en-US"/>
        </w:rPr>
        <w:t>РМАЦИИ</w:t>
      </w:r>
    </w:p>
    <w:p w:rsidR="00A67B19" w:rsidRPr="00296AE0" w:rsidRDefault="00A67B19" w:rsidP="00A67B19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C704DD">
        <w:rPr>
          <w:rFonts w:eastAsia="Calibri"/>
          <w:sz w:val="28"/>
          <w:szCs w:val="28"/>
          <w:lang w:eastAsia="en-US"/>
        </w:rPr>
        <w:t xml:space="preserve"> </w:t>
      </w:r>
      <w:r w:rsidRPr="00296AE0">
        <w:rPr>
          <w:sz w:val="28"/>
          <w:szCs w:val="28"/>
        </w:rPr>
        <w:t>Беларусь - демократическое государство, где дея</w:t>
      </w:r>
      <w:r w:rsidRPr="00296AE0">
        <w:rPr>
          <w:sz w:val="28"/>
          <w:szCs w:val="28"/>
        </w:rPr>
        <w:softHyphen/>
      </w:r>
      <w:r w:rsidRPr="00296AE0">
        <w:rPr>
          <w:spacing w:val="-1"/>
          <w:sz w:val="28"/>
          <w:szCs w:val="28"/>
        </w:rPr>
        <w:t>тельность масс-медиа строится в строгом соответствии с Кон</w:t>
      </w:r>
      <w:r w:rsidRPr="00296AE0">
        <w:rPr>
          <w:spacing w:val="-1"/>
          <w:sz w:val="28"/>
          <w:szCs w:val="28"/>
        </w:rPr>
        <w:softHyphen/>
      </w:r>
      <w:r w:rsidRPr="00296AE0">
        <w:rPr>
          <w:spacing w:val="-3"/>
          <w:sz w:val="28"/>
          <w:szCs w:val="28"/>
        </w:rPr>
        <w:t>ституцией и действующим законодательством о печати. Осно</w:t>
      </w:r>
      <w:r w:rsidRPr="00296AE0">
        <w:rPr>
          <w:spacing w:val="-3"/>
          <w:sz w:val="28"/>
          <w:szCs w:val="28"/>
        </w:rPr>
        <w:softHyphen/>
        <w:t xml:space="preserve">вополагающим документом, регулирующим правоотношения в </w:t>
      </w:r>
      <w:r w:rsidRPr="00296AE0">
        <w:rPr>
          <w:spacing w:val="-2"/>
          <w:sz w:val="28"/>
          <w:szCs w:val="28"/>
        </w:rPr>
        <w:t>сфере СМИ, является Закон «О печати и других средствах мас</w:t>
      </w:r>
      <w:r w:rsidRPr="00296AE0">
        <w:rPr>
          <w:spacing w:val="-2"/>
          <w:sz w:val="28"/>
          <w:szCs w:val="28"/>
        </w:rPr>
        <w:softHyphen/>
        <w:t>совой информации».</w:t>
      </w:r>
    </w:p>
    <w:p w:rsidR="00A67B19" w:rsidRPr="00296AE0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На территории города Гомеля осуществляют свою деятельность более 50 средств массовой информации. Среди них:</w:t>
      </w:r>
    </w:p>
    <w:p w:rsidR="00A67B19" w:rsidRPr="00296AE0" w:rsidRDefault="00A67B19" w:rsidP="00A67B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городские газеты «Гомельские ведомости» и «Советский район»;</w:t>
      </w:r>
    </w:p>
    <w:p w:rsidR="00A67B19" w:rsidRPr="00296AE0" w:rsidRDefault="00A67B19" w:rsidP="00A67B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AE0">
        <w:rPr>
          <w:sz w:val="28"/>
          <w:szCs w:val="28"/>
        </w:rPr>
        <w:t xml:space="preserve">областная общественно-политическая  газета «Гомельская </w:t>
      </w:r>
      <w:proofErr w:type="spellStart"/>
      <w:r w:rsidRPr="00296AE0">
        <w:rPr>
          <w:sz w:val="28"/>
          <w:szCs w:val="28"/>
        </w:rPr>
        <w:t>праўда</w:t>
      </w:r>
      <w:proofErr w:type="spellEnd"/>
      <w:r w:rsidRPr="00296AE0">
        <w:rPr>
          <w:sz w:val="28"/>
          <w:szCs w:val="28"/>
        </w:rPr>
        <w:t>»;</w:t>
      </w:r>
    </w:p>
    <w:p w:rsidR="00A67B19" w:rsidRPr="00296AE0" w:rsidRDefault="00A67B19" w:rsidP="00A67B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КУП «Гомельское городское радио»;</w:t>
      </w:r>
    </w:p>
    <w:p w:rsidR="00A67B19" w:rsidRPr="00296AE0" w:rsidRDefault="00A67B19" w:rsidP="00A67B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РУП РТЦ «Телерадиокомпания «Гомель»;</w:t>
      </w:r>
    </w:p>
    <w:p w:rsidR="00A67B19" w:rsidRPr="00296AE0" w:rsidRDefault="00A67B19" w:rsidP="00A67B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4 корреспондентских пункта  республиканских газет (Гомельское бюро медиа-холдинга «Советская Белоруссия» («</w:t>
      </w:r>
      <w:proofErr w:type="gramStart"/>
      <w:r w:rsidRPr="00296AE0">
        <w:rPr>
          <w:sz w:val="28"/>
          <w:szCs w:val="28"/>
        </w:rPr>
        <w:t>СБ</w:t>
      </w:r>
      <w:proofErr w:type="gramEnd"/>
      <w:r w:rsidRPr="00296AE0">
        <w:rPr>
          <w:sz w:val="28"/>
          <w:szCs w:val="28"/>
        </w:rPr>
        <w:t xml:space="preserve"> - Беларусь сегодня», «</w:t>
      </w:r>
      <w:proofErr w:type="spellStart"/>
      <w:r w:rsidRPr="00296AE0">
        <w:rPr>
          <w:sz w:val="28"/>
          <w:szCs w:val="28"/>
        </w:rPr>
        <w:t>Рэспубліка</w:t>
      </w:r>
      <w:proofErr w:type="spellEnd"/>
      <w:r w:rsidRPr="00296AE0">
        <w:rPr>
          <w:sz w:val="28"/>
          <w:szCs w:val="28"/>
        </w:rPr>
        <w:t>», «Белорусская Нива», «Народная газета», «Знамя Юности»), «</w:t>
      </w:r>
      <w:proofErr w:type="spellStart"/>
      <w:r w:rsidRPr="00296AE0">
        <w:rPr>
          <w:sz w:val="28"/>
          <w:szCs w:val="28"/>
        </w:rPr>
        <w:t>Звязда</w:t>
      </w:r>
      <w:proofErr w:type="spellEnd"/>
      <w:r w:rsidRPr="00296AE0">
        <w:rPr>
          <w:sz w:val="28"/>
          <w:szCs w:val="28"/>
        </w:rPr>
        <w:t>», «Комсомольская правда в Беларуси», «Белорусский Час»);</w:t>
      </w:r>
    </w:p>
    <w:p w:rsidR="00A67B19" w:rsidRPr="004A31C5" w:rsidRDefault="00A67B19" w:rsidP="00A67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корреспондентские пункты Агентства</w:t>
      </w:r>
      <w:r w:rsidRPr="004A31C5">
        <w:rPr>
          <w:sz w:val="28"/>
          <w:szCs w:val="28"/>
        </w:rPr>
        <w:t xml:space="preserve"> теленовостей  </w:t>
      </w:r>
      <w:r>
        <w:rPr>
          <w:sz w:val="28"/>
          <w:szCs w:val="28"/>
        </w:rPr>
        <w:t xml:space="preserve">Национальной  государственной </w:t>
      </w:r>
      <w:r w:rsidRPr="004A31C5">
        <w:rPr>
          <w:sz w:val="28"/>
          <w:szCs w:val="28"/>
        </w:rPr>
        <w:t>телерадиок</w:t>
      </w:r>
      <w:r>
        <w:rPr>
          <w:sz w:val="28"/>
          <w:szCs w:val="28"/>
        </w:rPr>
        <w:t>омпании «Беларусь</w:t>
      </w:r>
      <w:r w:rsidRPr="004A31C5">
        <w:rPr>
          <w:sz w:val="28"/>
          <w:szCs w:val="28"/>
        </w:rPr>
        <w:t>-1», ЗАО «Второй  национальный канал» (канал «ОНТ») и Столичного телевидения (СТВ).</w:t>
      </w:r>
    </w:p>
    <w:p w:rsidR="00A67B19" w:rsidRPr="00296AE0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E0">
        <w:rPr>
          <w:sz w:val="28"/>
          <w:szCs w:val="28"/>
        </w:rPr>
        <w:lastRenderedPageBreak/>
        <w:t>Гомельский городской исполнительный к</w:t>
      </w:r>
      <w:r>
        <w:rPr>
          <w:sz w:val="28"/>
          <w:szCs w:val="28"/>
        </w:rPr>
        <w:t xml:space="preserve">омитет является учредителем </w:t>
      </w:r>
      <w:r w:rsidRPr="00296AE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массовой информации: учреждения</w:t>
      </w:r>
      <w:r w:rsidRPr="00296AE0">
        <w:rPr>
          <w:sz w:val="28"/>
          <w:szCs w:val="28"/>
        </w:rPr>
        <w:t xml:space="preserve"> «Редакция</w:t>
      </w:r>
      <w:r>
        <w:rPr>
          <w:sz w:val="28"/>
          <w:szCs w:val="28"/>
        </w:rPr>
        <w:t xml:space="preserve"> газеты «Гомельские ведомости», учреждения  «Редакция  газеты "Советский район» </w:t>
      </w:r>
      <w:r w:rsidRPr="00296AE0">
        <w:rPr>
          <w:sz w:val="28"/>
          <w:szCs w:val="28"/>
        </w:rPr>
        <w:t>и КУП «Гомельское городское радио».</w:t>
      </w:r>
    </w:p>
    <w:p w:rsidR="00A67B19" w:rsidRPr="00296AE0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E0">
        <w:rPr>
          <w:sz w:val="28"/>
          <w:szCs w:val="28"/>
        </w:rPr>
        <w:t>Газеты «Гомельские ведомости» и «Советский район» являются социально-политическими изданиями. «Гомельские ведомости» выходят три раза в неделю форматом A3, еженедель</w:t>
      </w:r>
      <w:r>
        <w:rPr>
          <w:sz w:val="28"/>
          <w:szCs w:val="28"/>
        </w:rPr>
        <w:t>ный объём составляет 40 полос</w:t>
      </w:r>
      <w:r w:rsidRPr="00296AE0">
        <w:rPr>
          <w:sz w:val="28"/>
          <w:szCs w:val="28"/>
        </w:rPr>
        <w:t xml:space="preserve">.  Газета «Советский район» выходит раз в неделю по средам, объём 20 полос, формат А3, в </w:t>
      </w:r>
      <w:proofErr w:type="spellStart"/>
      <w:r w:rsidRPr="00296AE0">
        <w:rPr>
          <w:sz w:val="28"/>
          <w:szCs w:val="28"/>
        </w:rPr>
        <w:t>полноцвете</w:t>
      </w:r>
      <w:proofErr w:type="spellEnd"/>
      <w:r w:rsidRPr="00296AE0">
        <w:rPr>
          <w:sz w:val="28"/>
          <w:szCs w:val="28"/>
        </w:rPr>
        <w:t>.</w:t>
      </w:r>
    </w:p>
    <w:p w:rsidR="00A67B19" w:rsidRPr="00296AE0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96AE0">
        <w:rPr>
          <w:sz w:val="28"/>
          <w:szCs w:val="28"/>
        </w:rPr>
        <w:t>Гомельское городское радио</w:t>
      </w:r>
      <w:r>
        <w:rPr>
          <w:sz w:val="28"/>
          <w:szCs w:val="28"/>
        </w:rPr>
        <w:t>»</w:t>
      </w:r>
      <w:r w:rsidRPr="00296AE0">
        <w:rPr>
          <w:sz w:val="28"/>
          <w:szCs w:val="28"/>
        </w:rPr>
        <w:t xml:space="preserve"> обеспечивает всестороннее, объективное освещение жизни региона, хода реализации государственных программ, решения актуальных проблем экономической и социальной политики в выпусках новостей и в еженедельных программах «От первого лица» и «Бизнес-класс», а также в утренних, дневных  ток-шоу, линейных эфирах выходного дня  и следующих программах для информирования, развлечения и отдыха делового человека.</w:t>
      </w:r>
      <w:proofErr w:type="gramEnd"/>
    </w:p>
    <w:p w:rsidR="00A67B19" w:rsidRPr="00A73136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D69">
        <w:rPr>
          <w:sz w:val="28"/>
          <w:szCs w:val="28"/>
        </w:rPr>
        <w:t xml:space="preserve">Эфир </w:t>
      </w:r>
      <w:r>
        <w:rPr>
          <w:sz w:val="28"/>
          <w:szCs w:val="28"/>
        </w:rPr>
        <w:t>«</w:t>
      </w:r>
      <w:r w:rsidRPr="00DE1D69">
        <w:rPr>
          <w:sz w:val="28"/>
          <w:szCs w:val="28"/>
        </w:rPr>
        <w:t>Первого городского</w:t>
      </w:r>
      <w:r>
        <w:rPr>
          <w:sz w:val="28"/>
          <w:szCs w:val="28"/>
        </w:rPr>
        <w:t xml:space="preserve"> канала»</w:t>
      </w:r>
      <w:r w:rsidRPr="00DE1D69">
        <w:rPr>
          <w:sz w:val="28"/>
          <w:szCs w:val="28"/>
        </w:rPr>
        <w:t xml:space="preserve"> заполнен программами собственного производства, что является достаточно редким явлением для регионального телевидения: «Про природу», «Культурный вечер», </w:t>
      </w:r>
      <w:r w:rsidRPr="00A73136">
        <w:rPr>
          <w:sz w:val="28"/>
          <w:szCs w:val="28"/>
        </w:rPr>
        <w:t>«Городские истории»,  «Детский час». Регулярно выходит аналитическая программа «</w:t>
      </w:r>
      <w:proofErr w:type="spellStart"/>
      <w:r w:rsidRPr="00A73136">
        <w:rPr>
          <w:sz w:val="28"/>
          <w:szCs w:val="28"/>
        </w:rPr>
        <w:t>Спецрепортаж</w:t>
      </w:r>
      <w:proofErr w:type="spellEnd"/>
      <w:r w:rsidRPr="00A73136">
        <w:rPr>
          <w:sz w:val="28"/>
          <w:szCs w:val="28"/>
        </w:rPr>
        <w:t xml:space="preserve">». В 2017 году вышло в эфир 28 новых программ, полностью обновлена сетка линейных эфиров. </w:t>
      </w:r>
    </w:p>
    <w:p w:rsidR="00A67B19" w:rsidRPr="00063BB6" w:rsidRDefault="00A67B19" w:rsidP="00A67B19">
      <w:pPr>
        <w:ind w:firstLine="709"/>
        <w:jc w:val="both"/>
        <w:rPr>
          <w:sz w:val="28"/>
          <w:szCs w:val="28"/>
        </w:rPr>
      </w:pPr>
      <w:r w:rsidRPr="00063BB6">
        <w:rPr>
          <w:sz w:val="28"/>
          <w:szCs w:val="28"/>
        </w:rPr>
        <w:t xml:space="preserve">Среди наиболее интересных и масштабных проектов, реализованных КУП «Гомельское городское радио»: Международный фестиваль театров огня «ГОФФ»,  городская народная премия «Любимый город», Международный фестиваль света, ежегодный круглосуточный марафон, приуроченный ко Дню радио, детский конкурс “Маленькая </w:t>
      </w:r>
      <w:proofErr w:type="spellStart"/>
      <w:r w:rsidRPr="00063BB6">
        <w:rPr>
          <w:sz w:val="28"/>
          <w:szCs w:val="28"/>
        </w:rPr>
        <w:t>гомельчанка</w:t>
      </w:r>
      <w:proofErr w:type="spellEnd"/>
      <w:r w:rsidRPr="00063BB6">
        <w:rPr>
          <w:sz w:val="28"/>
          <w:szCs w:val="28"/>
        </w:rPr>
        <w:t xml:space="preserve">”, акция-конкурс среди деловых женщин “Наша </w:t>
      </w:r>
      <w:proofErr w:type="spellStart"/>
      <w:r w:rsidRPr="00063BB6">
        <w:rPr>
          <w:sz w:val="28"/>
          <w:szCs w:val="28"/>
        </w:rPr>
        <w:t>гомельчанка</w:t>
      </w:r>
      <w:proofErr w:type="spellEnd"/>
      <w:r w:rsidRPr="00063BB6">
        <w:rPr>
          <w:sz w:val="28"/>
          <w:szCs w:val="28"/>
        </w:rPr>
        <w:t>”.</w:t>
      </w:r>
      <w:r>
        <w:rPr>
          <w:sz w:val="28"/>
          <w:szCs w:val="28"/>
        </w:rPr>
        <w:t xml:space="preserve"> Р</w:t>
      </w:r>
      <w:r w:rsidRPr="00063BB6">
        <w:rPr>
          <w:sz w:val="28"/>
          <w:szCs w:val="28"/>
        </w:rPr>
        <w:t>адиостанция «107,4</w:t>
      </w:r>
      <w:r w:rsidRPr="00063BB6">
        <w:rPr>
          <w:sz w:val="28"/>
          <w:szCs w:val="28"/>
          <w:lang w:val="be-BY"/>
        </w:rPr>
        <w:t xml:space="preserve"> </w:t>
      </w:r>
      <w:r w:rsidRPr="00063BB6">
        <w:rPr>
          <w:sz w:val="28"/>
          <w:szCs w:val="28"/>
          <w:lang w:val="en-US"/>
        </w:rPr>
        <w:t>FM</w:t>
      </w:r>
      <w:r w:rsidRPr="00063BB6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063BB6">
        <w:rPr>
          <w:sz w:val="28"/>
          <w:szCs w:val="28"/>
        </w:rPr>
        <w:t>ервой в республик</w:t>
      </w:r>
      <w:r w:rsidRPr="00063BB6">
        <w:rPr>
          <w:sz w:val="28"/>
          <w:szCs w:val="28"/>
          <w:lang w:val="be-BY"/>
        </w:rPr>
        <w:t>е</w:t>
      </w:r>
      <w:r w:rsidRPr="00063BB6">
        <w:rPr>
          <w:sz w:val="28"/>
          <w:szCs w:val="28"/>
        </w:rPr>
        <w:t xml:space="preserve"> применила формат «игровое радио».</w:t>
      </w:r>
    </w:p>
    <w:p w:rsidR="00A67B19" w:rsidRPr="00063BB6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B6">
        <w:rPr>
          <w:sz w:val="28"/>
          <w:szCs w:val="28"/>
        </w:rPr>
        <w:t xml:space="preserve"> В период  с 2014 по 2017 год  копилка  городских  СМИ пополнилась весомыми наградами как</w:t>
      </w:r>
      <w:r>
        <w:rPr>
          <w:sz w:val="28"/>
          <w:szCs w:val="28"/>
        </w:rPr>
        <w:t xml:space="preserve"> областного и </w:t>
      </w:r>
      <w:r w:rsidRPr="00063BB6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, так и  международного </w:t>
      </w:r>
      <w:r w:rsidRPr="00063BB6">
        <w:rPr>
          <w:sz w:val="28"/>
          <w:szCs w:val="28"/>
        </w:rPr>
        <w:t xml:space="preserve"> уровня.</w:t>
      </w:r>
    </w:p>
    <w:p w:rsidR="00A67B19" w:rsidRPr="00063BB6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B6">
        <w:rPr>
          <w:sz w:val="28"/>
          <w:szCs w:val="28"/>
        </w:rPr>
        <w:t>Редакция «Первого городского канала» и радио «107,4 FM» стали обладателями: диплома 3-ей степени Национального телевизионного конкурса «</w:t>
      </w:r>
      <w:proofErr w:type="spellStart"/>
      <w:r w:rsidRPr="00063BB6">
        <w:rPr>
          <w:sz w:val="28"/>
          <w:szCs w:val="28"/>
        </w:rPr>
        <w:t>Телевершина</w:t>
      </w:r>
      <w:proofErr w:type="spellEnd"/>
      <w:r w:rsidRPr="00063BB6">
        <w:rPr>
          <w:sz w:val="28"/>
          <w:szCs w:val="28"/>
        </w:rPr>
        <w:t>» (2014</w:t>
      </w:r>
      <w:r>
        <w:rPr>
          <w:sz w:val="28"/>
          <w:szCs w:val="28"/>
        </w:rPr>
        <w:t xml:space="preserve"> г.</w:t>
      </w:r>
      <w:r w:rsidRPr="00063BB6">
        <w:rPr>
          <w:sz w:val="28"/>
          <w:szCs w:val="28"/>
        </w:rPr>
        <w:t xml:space="preserve">); диплома  Международного творческого союза журналистов «Славянский перекрёсток» в номинации «Лучшая телевизионная программа»  (2015 г.);  диплома 1-ой степени областного соревнования среди редакций, газет, организаций телевидения и радио,  диплома 1-ой степени у  программы  «Бизнес-класс» в номинации «Лучшее освещение бизнеса» в республиканском конкурсе «Лучший город для ведения бизнеса» (2016 г.); диплома  2-ой степени и диплом 3-ей степени в Х областном  конкурсе среди редакций газет, организаций телевидения и радио, журналистов, осуществляющих свою деятельность на территории Гомельской области (2017 г.)                                          </w:t>
      </w:r>
    </w:p>
    <w:p w:rsidR="00A67B19" w:rsidRPr="00063BB6" w:rsidRDefault="00A67B19" w:rsidP="00A67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B6">
        <w:rPr>
          <w:sz w:val="28"/>
          <w:szCs w:val="28"/>
        </w:rPr>
        <w:t xml:space="preserve">Редакция газеты «Гомельские ведомости»  неоднократно становилась   </w:t>
      </w:r>
      <w:r w:rsidRPr="00063BB6">
        <w:rPr>
          <w:sz w:val="28"/>
          <w:szCs w:val="28"/>
        </w:rPr>
        <w:lastRenderedPageBreak/>
        <w:t>победителями  республиканских, областных конкурсов.</w:t>
      </w:r>
    </w:p>
    <w:p w:rsidR="00A67B19" w:rsidRPr="00063BB6" w:rsidRDefault="00A67B19" w:rsidP="00A67B19">
      <w:pPr>
        <w:shd w:val="clear" w:color="auto" w:fill="FFFFFF"/>
        <w:ind w:firstLine="567"/>
        <w:jc w:val="both"/>
        <w:rPr>
          <w:sz w:val="28"/>
          <w:szCs w:val="28"/>
        </w:rPr>
      </w:pPr>
      <w:r w:rsidRPr="00063BB6">
        <w:rPr>
          <w:sz w:val="28"/>
          <w:szCs w:val="28"/>
        </w:rPr>
        <w:t xml:space="preserve"> </w:t>
      </w:r>
      <w:proofErr w:type="gramStart"/>
      <w:r w:rsidRPr="00063BB6">
        <w:rPr>
          <w:sz w:val="28"/>
          <w:szCs w:val="28"/>
        </w:rPr>
        <w:t xml:space="preserve">В 2014 году редакция газеты «Гомельские ведомости» удостоена диплома  Х Национального конкурса печатных средств массовой информации «Золотая Литера» в номинации «Лучший творческий проект года районных, городских, многотиражных СМИ» за проект «838 огненных дней и ночей»,  а также  стала  победителем  республиканского творческого конкурса «Крепка семья – крепка держава» в номинации «Лучшие материалы в печатных региональных СМИ». </w:t>
      </w:r>
      <w:proofErr w:type="gramEnd"/>
    </w:p>
    <w:p w:rsidR="00A67B19" w:rsidRPr="009E20DA" w:rsidRDefault="00A67B19" w:rsidP="00A67B19">
      <w:pPr>
        <w:shd w:val="clear" w:color="auto" w:fill="FFFFFF"/>
        <w:ind w:firstLine="567"/>
        <w:jc w:val="both"/>
        <w:rPr>
          <w:sz w:val="28"/>
          <w:szCs w:val="28"/>
        </w:rPr>
      </w:pPr>
      <w:r w:rsidRPr="009E20DA">
        <w:rPr>
          <w:sz w:val="28"/>
          <w:szCs w:val="28"/>
        </w:rPr>
        <w:t xml:space="preserve">В </w:t>
      </w:r>
      <w:r w:rsidRPr="00063BB6">
        <w:rPr>
          <w:b/>
          <w:sz w:val="28"/>
          <w:szCs w:val="28"/>
          <w:lang w:eastAsia="en-US"/>
        </w:rPr>
        <w:t xml:space="preserve"> </w:t>
      </w:r>
      <w:r w:rsidRPr="00063BB6">
        <w:rPr>
          <w:sz w:val="28"/>
          <w:szCs w:val="28"/>
          <w:lang w:eastAsia="en-US"/>
        </w:rPr>
        <w:t>2015 году</w:t>
      </w:r>
      <w:r w:rsidRPr="009E20DA">
        <w:rPr>
          <w:sz w:val="28"/>
          <w:szCs w:val="28"/>
        </w:rPr>
        <w:t xml:space="preserve"> г</w:t>
      </w:r>
      <w:r w:rsidRPr="00063BB6">
        <w:rPr>
          <w:sz w:val="28"/>
          <w:szCs w:val="28"/>
        </w:rPr>
        <w:t>азета «Гомельские ведомости» вошла в число победителей четвёртого международного конкурса Международной Ассамблеи столиц и крупных горо</w:t>
      </w:r>
      <w:r w:rsidRPr="009E20DA">
        <w:rPr>
          <w:sz w:val="28"/>
          <w:szCs w:val="28"/>
        </w:rPr>
        <w:t>дов «Город в зеркале СМИ-2015» (</w:t>
      </w:r>
      <w:r w:rsidRPr="00063BB6">
        <w:rPr>
          <w:sz w:val="28"/>
          <w:szCs w:val="28"/>
        </w:rPr>
        <w:t>диплом второй с</w:t>
      </w:r>
      <w:r w:rsidRPr="009E20DA">
        <w:rPr>
          <w:sz w:val="28"/>
          <w:szCs w:val="28"/>
        </w:rPr>
        <w:t xml:space="preserve">тепени среди печатных СМИ в </w:t>
      </w:r>
      <w:r w:rsidRPr="00063BB6">
        <w:rPr>
          <w:sz w:val="28"/>
          <w:szCs w:val="28"/>
        </w:rPr>
        <w:t>номинации «Дружба народов стран СНГ – важнейший элемент развития социально-экономических связей»</w:t>
      </w:r>
      <w:r w:rsidRPr="009E20DA">
        <w:rPr>
          <w:sz w:val="28"/>
          <w:szCs w:val="28"/>
        </w:rPr>
        <w:t xml:space="preserve">). </w:t>
      </w:r>
      <w:proofErr w:type="gramStart"/>
      <w:r w:rsidRPr="009E20DA">
        <w:rPr>
          <w:sz w:val="28"/>
          <w:szCs w:val="28"/>
        </w:rPr>
        <w:t>В  э</w:t>
      </w:r>
      <w:r>
        <w:rPr>
          <w:sz w:val="28"/>
          <w:szCs w:val="28"/>
        </w:rPr>
        <w:t>том  же  году  газеты получила д</w:t>
      </w:r>
      <w:r w:rsidRPr="009E20DA">
        <w:rPr>
          <w:sz w:val="28"/>
          <w:szCs w:val="28"/>
        </w:rPr>
        <w:t xml:space="preserve">иплом победителя  в </w:t>
      </w:r>
      <w:r w:rsidRPr="00063BB6">
        <w:rPr>
          <w:sz w:val="28"/>
          <w:szCs w:val="28"/>
        </w:rPr>
        <w:t>номинации «Лучшие  мат</w:t>
      </w:r>
      <w:r w:rsidRPr="009E20DA">
        <w:rPr>
          <w:sz w:val="28"/>
          <w:szCs w:val="28"/>
        </w:rPr>
        <w:t xml:space="preserve">ериалы общественно-политической </w:t>
      </w:r>
      <w:r w:rsidRPr="00063BB6">
        <w:rPr>
          <w:sz w:val="28"/>
          <w:szCs w:val="28"/>
        </w:rPr>
        <w:t xml:space="preserve">тематики </w:t>
      </w:r>
      <w:r w:rsidRPr="009E20DA">
        <w:rPr>
          <w:sz w:val="28"/>
          <w:szCs w:val="28"/>
        </w:rPr>
        <w:t>среди районных, городских, многотиражных печатных СМИ</w:t>
      </w:r>
      <w:r w:rsidRPr="00063BB6">
        <w:rPr>
          <w:sz w:val="28"/>
          <w:szCs w:val="28"/>
        </w:rPr>
        <w:t>»</w:t>
      </w:r>
      <w:r w:rsidRPr="009E20DA">
        <w:rPr>
          <w:sz w:val="28"/>
          <w:szCs w:val="28"/>
        </w:rPr>
        <w:t>, редактор отдела новостей Дарья Стрельченко стала обладателем д</w:t>
      </w:r>
      <w:r w:rsidRPr="00063BB6">
        <w:rPr>
          <w:sz w:val="28"/>
          <w:szCs w:val="28"/>
        </w:rPr>
        <w:t xml:space="preserve">иплома победителя и статуэтки в номинации </w:t>
      </w:r>
      <w:r w:rsidRPr="009E20DA">
        <w:rPr>
          <w:sz w:val="28"/>
          <w:szCs w:val="28"/>
        </w:rPr>
        <w:t>«Лучший репортёр районных, городских, многотиражных печатных СМИ»;  фотокорреспондент газеты Анна Пащенко стала лауреатом в номинации «Лучший фоторепортёр районных, городских, многотиражных печатных СМИ».</w:t>
      </w:r>
      <w:proofErr w:type="gramEnd"/>
      <w:r w:rsidRPr="009E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9C6CC2">
        <w:rPr>
          <w:sz w:val="28"/>
          <w:szCs w:val="28"/>
          <w:lang w:eastAsia="en-US"/>
        </w:rPr>
        <w:t>Сайт газеты занял 3 место в номинации «Информационный ресурс» на ежегодной интернет-премии «</w:t>
      </w:r>
      <w:r w:rsidRPr="009C6CC2">
        <w:rPr>
          <w:sz w:val="28"/>
          <w:szCs w:val="28"/>
          <w:lang w:val="en-US" w:eastAsia="en-US"/>
        </w:rPr>
        <w:t>TIBO</w:t>
      </w:r>
      <w:r w:rsidRPr="009C6CC2">
        <w:rPr>
          <w:sz w:val="28"/>
          <w:szCs w:val="28"/>
          <w:lang w:eastAsia="en-US"/>
        </w:rPr>
        <w:t xml:space="preserve"> -2015» </w:t>
      </w:r>
      <w:r w:rsidRPr="009C6CC2">
        <w:rPr>
          <w:sz w:val="28"/>
          <w:szCs w:val="28"/>
        </w:rPr>
        <w:t xml:space="preserve">(первое – у ОНТ, второе – у </w:t>
      </w:r>
      <w:proofErr w:type="spellStart"/>
      <w:r w:rsidRPr="009C6CC2">
        <w:rPr>
          <w:sz w:val="28"/>
          <w:szCs w:val="28"/>
        </w:rPr>
        <w:t>Белтелерадиокомпании</w:t>
      </w:r>
      <w:proofErr w:type="spellEnd"/>
      <w:r w:rsidRPr="009C6CC2">
        <w:rPr>
          <w:sz w:val="28"/>
          <w:szCs w:val="28"/>
        </w:rPr>
        <w:t>).</w:t>
      </w:r>
      <w:proofErr w:type="gramEnd"/>
    </w:p>
    <w:p w:rsidR="00A67B19" w:rsidRPr="00063BB6" w:rsidRDefault="00A67B19" w:rsidP="00A67B19">
      <w:pPr>
        <w:ind w:firstLine="567"/>
        <w:jc w:val="both"/>
        <w:rPr>
          <w:b/>
          <w:sz w:val="28"/>
          <w:szCs w:val="28"/>
          <w:lang w:eastAsia="en-US"/>
        </w:rPr>
      </w:pPr>
      <w:r w:rsidRPr="009E20DA">
        <w:rPr>
          <w:sz w:val="28"/>
          <w:szCs w:val="28"/>
          <w:lang w:eastAsia="en-US"/>
        </w:rPr>
        <w:t>В</w:t>
      </w:r>
      <w:r w:rsidRPr="00063BB6">
        <w:rPr>
          <w:sz w:val="28"/>
          <w:szCs w:val="28"/>
          <w:lang w:eastAsia="en-US"/>
        </w:rPr>
        <w:t xml:space="preserve"> 2016 году</w:t>
      </w:r>
      <w:r w:rsidRPr="009E20DA">
        <w:rPr>
          <w:b/>
          <w:sz w:val="28"/>
          <w:szCs w:val="28"/>
          <w:lang w:eastAsia="en-US"/>
        </w:rPr>
        <w:t xml:space="preserve"> </w:t>
      </w:r>
      <w:r w:rsidRPr="009E20DA">
        <w:rPr>
          <w:sz w:val="28"/>
          <w:szCs w:val="28"/>
          <w:lang w:eastAsia="en-US"/>
        </w:rPr>
        <w:t>г</w:t>
      </w:r>
      <w:r w:rsidRPr="00063BB6">
        <w:rPr>
          <w:sz w:val="28"/>
          <w:szCs w:val="28"/>
          <w:lang w:eastAsia="en-US"/>
        </w:rPr>
        <w:t>азета «Гомельские ведомости» стала лучшей по итогам XІI Национального конкурса печатных средств массовой информаци</w:t>
      </w:r>
      <w:r>
        <w:rPr>
          <w:sz w:val="28"/>
          <w:szCs w:val="28"/>
          <w:lang w:eastAsia="en-US"/>
        </w:rPr>
        <w:t xml:space="preserve">и «Золотая Литера» в номинации </w:t>
      </w:r>
      <w:r w:rsidRPr="00063BB6">
        <w:rPr>
          <w:sz w:val="28"/>
          <w:szCs w:val="28"/>
          <w:lang w:eastAsia="en-US"/>
        </w:rPr>
        <w:t>«Лучшие материалы экономической тематики», а  редактор отдела культуры издания Дмитрий Чернявский стал  победителем XІII Национального конкурса печатных СМИ в номинации «Лучший репортер районных, городски</w:t>
      </w:r>
      <w:r>
        <w:rPr>
          <w:sz w:val="28"/>
          <w:szCs w:val="28"/>
          <w:lang w:eastAsia="en-US"/>
        </w:rPr>
        <w:t xml:space="preserve">х, многотиражных СМИ». Лучшим </w:t>
      </w:r>
      <w:r w:rsidRPr="00063BB6">
        <w:rPr>
          <w:sz w:val="28"/>
          <w:szCs w:val="28"/>
          <w:lang w:eastAsia="en-US"/>
        </w:rPr>
        <w:t xml:space="preserve"> фотокорреспондентом районных, городских, многотиражных печатных СМИ была названа Анна Пащенко</w:t>
      </w:r>
      <w:r>
        <w:rPr>
          <w:sz w:val="28"/>
          <w:szCs w:val="28"/>
          <w:lang w:eastAsia="en-US"/>
        </w:rPr>
        <w:t>.</w:t>
      </w:r>
    </w:p>
    <w:p w:rsidR="00A67B19" w:rsidRPr="009E20DA" w:rsidRDefault="00A67B19" w:rsidP="00A67B19">
      <w:pPr>
        <w:ind w:firstLine="567"/>
        <w:jc w:val="both"/>
        <w:rPr>
          <w:b/>
          <w:sz w:val="28"/>
          <w:szCs w:val="28"/>
          <w:lang w:eastAsia="en-US"/>
        </w:rPr>
      </w:pPr>
      <w:r w:rsidRPr="009E20DA">
        <w:rPr>
          <w:sz w:val="28"/>
          <w:szCs w:val="28"/>
          <w:lang w:eastAsia="en-US"/>
        </w:rPr>
        <w:t>В</w:t>
      </w:r>
      <w:r w:rsidRPr="00063BB6">
        <w:rPr>
          <w:sz w:val="28"/>
          <w:szCs w:val="28"/>
          <w:lang w:eastAsia="en-US"/>
        </w:rPr>
        <w:t xml:space="preserve"> 2017 году</w:t>
      </w:r>
      <w:r w:rsidRPr="009E20DA">
        <w:rPr>
          <w:b/>
          <w:sz w:val="28"/>
          <w:szCs w:val="28"/>
          <w:lang w:eastAsia="en-US"/>
        </w:rPr>
        <w:t xml:space="preserve"> </w:t>
      </w:r>
      <w:r w:rsidRPr="009E20DA">
        <w:rPr>
          <w:sz w:val="28"/>
          <w:szCs w:val="28"/>
        </w:rPr>
        <w:t>диплом победителя ежегодного областного соревнования среди редакций газет, организаций телевидения и радио, журналистов, осуществляющих свою деятельность на территории Гомельской области, получила фотограф Анны Пащенко и редактор отдела культуры Дмитрий Чернявский. По итогам областн</w:t>
      </w:r>
      <w:r>
        <w:rPr>
          <w:sz w:val="28"/>
          <w:szCs w:val="28"/>
        </w:rPr>
        <w:t xml:space="preserve">ых соревнований редакция взяла </w:t>
      </w:r>
      <w:r w:rsidRPr="009E20DA">
        <w:rPr>
          <w:sz w:val="28"/>
          <w:szCs w:val="28"/>
        </w:rPr>
        <w:t xml:space="preserve"> бронзу за ведение социальных сетей. </w:t>
      </w:r>
    </w:p>
    <w:p w:rsidR="00A67B19" w:rsidRPr="00A73136" w:rsidRDefault="00A67B19" w:rsidP="00A67B1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67B19" w:rsidRPr="009E20DA" w:rsidRDefault="00A67B19" w:rsidP="00A6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СОЦИАЛЬНО-ПОЛИТИЧЕСКАЯ  И </w:t>
      </w:r>
      <w:r>
        <w:rPr>
          <w:b/>
          <w:sz w:val="28"/>
          <w:szCs w:val="28"/>
        </w:rPr>
        <w:t>ЭТНО-</w:t>
      </w:r>
      <w:r>
        <w:rPr>
          <w:b/>
          <w:sz w:val="28"/>
          <w:szCs w:val="28"/>
        </w:rPr>
        <w:t>КОНФЕССИОНАЛЬ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НАЯ СИТУАЦИЯ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>В Гомеле осуществляют деятельность 35 городских</w:t>
      </w:r>
      <w:r>
        <w:rPr>
          <w:rFonts w:eastAsia="Calibri"/>
          <w:sz w:val="28"/>
          <w:szCs w:val="28"/>
          <w:lang w:eastAsia="en-US"/>
        </w:rPr>
        <w:t xml:space="preserve"> структур  общественных организаций и 1181 организационная</w:t>
      </w:r>
      <w:r w:rsidRPr="004840B7">
        <w:rPr>
          <w:rFonts w:eastAsia="Calibri"/>
          <w:sz w:val="28"/>
          <w:szCs w:val="28"/>
          <w:lang w:eastAsia="en-US"/>
        </w:rPr>
        <w:t xml:space="preserve"> структур</w:t>
      </w:r>
      <w:r>
        <w:rPr>
          <w:rFonts w:eastAsia="Calibri"/>
          <w:sz w:val="28"/>
          <w:szCs w:val="28"/>
          <w:lang w:eastAsia="en-US"/>
        </w:rPr>
        <w:t>а</w:t>
      </w:r>
      <w:r w:rsidRPr="004840B7">
        <w:rPr>
          <w:rFonts w:eastAsia="Calibri"/>
          <w:sz w:val="28"/>
          <w:szCs w:val="28"/>
          <w:lang w:eastAsia="en-US"/>
        </w:rPr>
        <w:t xml:space="preserve"> иных общественных объединений, 65 организационных структур 8-ми политических партий.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lastRenderedPageBreak/>
        <w:t>Профсоюзное движение города объединяет 965 первичных органи</w:t>
      </w:r>
      <w:r>
        <w:rPr>
          <w:rFonts w:eastAsia="Calibri"/>
          <w:sz w:val="28"/>
          <w:szCs w:val="28"/>
          <w:lang w:eastAsia="en-US"/>
        </w:rPr>
        <w:t xml:space="preserve">заций с общей численностью около </w:t>
      </w:r>
      <w:r w:rsidRPr="004840B7">
        <w:rPr>
          <w:rFonts w:eastAsia="Calibri"/>
          <w:sz w:val="28"/>
          <w:szCs w:val="28"/>
          <w:lang w:eastAsia="en-US"/>
        </w:rPr>
        <w:t xml:space="preserve"> 200 тысяч  человек. Профсоюзы защищают профессиональные, социально-экономические права и законные интересы трудящихся, содействуют повышению их жизненного уровня и благосостояния.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 xml:space="preserve">Самым многочисленным молодежным объединением </w:t>
      </w:r>
      <w:proofErr w:type="spellStart"/>
      <w:r w:rsidRPr="004840B7">
        <w:rPr>
          <w:rFonts w:eastAsia="Calibri"/>
          <w:sz w:val="28"/>
          <w:szCs w:val="28"/>
          <w:lang w:eastAsia="en-US"/>
        </w:rPr>
        <w:t>г</w:t>
      </w:r>
      <w:proofErr w:type="gramStart"/>
      <w:r w:rsidRPr="004840B7">
        <w:rPr>
          <w:rFonts w:eastAsia="Calibri"/>
          <w:sz w:val="28"/>
          <w:szCs w:val="28"/>
          <w:lang w:eastAsia="en-US"/>
        </w:rPr>
        <w:t>.Г</w:t>
      </w:r>
      <w:proofErr w:type="gramEnd"/>
      <w:r w:rsidRPr="004840B7">
        <w:rPr>
          <w:rFonts w:eastAsia="Calibri"/>
          <w:sz w:val="28"/>
          <w:szCs w:val="28"/>
          <w:lang w:eastAsia="en-US"/>
        </w:rPr>
        <w:t>омеля</w:t>
      </w:r>
      <w:proofErr w:type="spellEnd"/>
      <w:r w:rsidRPr="004840B7">
        <w:rPr>
          <w:rFonts w:eastAsia="Calibri"/>
          <w:sz w:val="28"/>
          <w:szCs w:val="28"/>
          <w:lang w:eastAsia="en-US"/>
        </w:rPr>
        <w:t xml:space="preserve"> является Гомельская городская организация общественного объединения «Белорусский республиканский союз молодежи», которая объединяет свыше 30 тысяч молодых людей или 20% от общего количества молодежи, п</w:t>
      </w:r>
      <w:r>
        <w:rPr>
          <w:rFonts w:eastAsia="Calibri"/>
          <w:sz w:val="28"/>
          <w:szCs w:val="28"/>
          <w:lang w:eastAsia="en-US"/>
        </w:rPr>
        <w:t>роживающего в городе Гомеле (367  первичных организаций</w:t>
      </w:r>
      <w:r w:rsidRPr="004840B7">
        <w:rPr>
          <w:rFonts w:eastAsia="Calibri"/>
          <w:sz w:val="28"/>
          <w:szCs w:val="28"/>
          <w:lang w:eastAsia="en-US"/>
        </w:rPr>
        <w:t xml:space="preserve">). 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>Сложно переоценить роль БРСМ в организации занятости молодежи. Городская организация проводит работу по созданию и отправке на рабочие места студенческих отрядов. При этом следует отметить, что по итогам предыдущего Трудового семестра Гомельский горком БРСМ был признан лучшим в республике.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>Также Гомельская городская организация ОО «БРСМ» реализует ряд значимых проектов, среди которых «100 идей для Беларуси», «Знай наших», благотворительных акций и концертов «Волшебство на Рождество», «Все краски жизни для тебя» и мн. др.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 xml:space="preserve">Увеличивают численность и </w:t>
      </w:r>
      <w:proofErr w:type="spellStart"/>
      <w:r w:rsidRPr="004840B7">
        <w:rPr>
          <w:rFonts w:eastAsia="Calibri"/>
          <w:sz w:val="28"/>
          <w:szCs w:val="28"/>
          <w:lang w:eastAsia="en-US"/>
        </w:rPr>
        <w:t>оргструктуры</w:t>
      </w:r>
      <w:proofErr w:type="spellEnd"/>
      <w:r w:rsidRPr="004840B7">
        <w:rPr>
          <w:rFonts w:eastAsia="Calibri"/>
          <w:sz w:val="28"/>
          <w:szCs w:val="28"/>
          <w:lang w:eastAsia="en-US"/>
        </w:rPr>
        <w:t xml:space="preserve"> республиканского  общественного объединения «Белая Русь», призванного объединить граждан Республики Беларусь на основе приоритетности национальных интересов, патриотических и духовно-нравственных ценностей белорусского народа, культурных традиций, общего понимания его исторической судьбы и стремления к сохранению суверенитета и независимости государства. На данный момент РОО «Белая Русь</w:t>
      </w:r>
      <w:r>
        <w:rPr>
          <w:rFonts w:eastAsia="Calibri"/>
          <w:sz w:val="28"/>
          <w:szCs w:val="28"/>
          <w:lang w:eastAsia="en-US"/>
        </w:rPr>
        <w:t xml:space="preserve">» в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омеле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насчитывает более 24</w:t>
      </w:r>
      <w:r w:rsidRPr="004840B7">
        <w:rPr>
          <w:rFonts w:eastAsia="Calibri"/>
          <w:sz w:val="28"/>
          <w:szCs w:val="28"/>
          <w:lang w:eastAsia="en-US"/>
        </w:rPr>
        <w:t xml:space="preserve"> тысяч членов. В арсенале объединения такие проекты, как «Белая Русь с любовью к детям», «Белая Русь за здоровую нацию», «Белая Русь украшает Беларусь» и мн. другие.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01.01.2018</w:t>
      </w:r>
      <w:r w:rsidRPr="004840B7">
        <w:rPr>
          <w:rFonts w:eastAsia="Calibri"/>
          <w:sz w:val="28"/>
          <w:szCs w:val="28"/>
          <w:lang w:eastAsia="en-US"/>
        </w:rPr>
        <w:t xml:space="preserve"> года в Гомеле зарегистрировано  64 религиозные о</w:t>
      </w:r>
      <w:r>
        <w:rPr>
          <w:rFonts w:eastAsia="Calibri"/>
          <w:sz w:val="28"/>
          <w:szCs w:val="28"/>
          <w:lang w:eastAsia="en-US"/>
        </w:rPr>
        <w:t>рганизации (по состоянию на 2017 год - 63</w:t>
      </w:r>
      <w:r w:rsidRPr="004840B7">
        <w:rPr>
          <w:rFonts w:eastAsia="Calibri"/>
          <w:sz w:val="28"/>
          <w:szCs w:val="28"/>
          <w:lang w:eastAsia="en-US"/>
        </w:rPr>
        <w:t xml:space="preserve">).  </w:t>
      </w:r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 xml:space="preserve">Из них подавляющее большинство составляют православные – 27. </w:t>
      </w:r>
      <w:proofErr w:type="gramStart"/>
      <w:r w:rsidRPr="004840B7">
        <w:rPr>
          <w:rFonts w:eastAsia="Calibri"/>
          <w:sz w:val="28"/>
          <w:szCs w:val="28"/>
          <w:lang w:eastAsia="en-US"/>
        </w:rPr>
        <w:t xml:space="preserve">Также в городе имеются  общины христиан веры Евангельской, христиан полного Евангелия, Евангельских христиан-баптистов, иудейские общины, общины Адвентистов Седьмого Дня, старообрядческие и римско-католические приходы; греко-католическая (униатская), Свидетелей Иеговы, Сознания Кришны, </w:t>
      </w:r>
      <w:proofErr w:type="spellStart"/>
      <w:r w:rsidRPr="004840B7">
        <w:rPr>
          <w:rFonts w:eastAsia="Calibri"/>
          <w:sz w:val="28"/>
          <w:szCs w:val="28"/>
          <w:lang w:eastAsia="en-US"/>
        </w:rPr>
        <w:t>Бахаи</w:t>
      </w:r>
      <w:proofErr w:type="spellEnd"/>
      <w:r w:rsidRPr="004840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840B7">
        <w:rPr>
          <w:rFonts w:eastAsia="Calibri"/>
          <w:sz w:val="28"/>
          <w:szCs w:val="28"/>
          <w:lang w:eastAsia="en-US"/>
        </w:rPr>
        <w:t>новоапостольская</w:t>
      </w:r>
      <w:proofErr w:type="spellEnd"/>
      <w:r w:rsidRPr="004840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840B7">
        <w:rPr>
          <w:rFonts w:eastAsia="Calibri"/>
          <w:sz w:val="28"/>
          <w:szCs w:val="28"/>
          <w:lang w:eastAsia="en-US"/>
        </w:rPr>
        <w:t>евангелистско</w:t>
      </w:r>
      <w:proofErr w:type="spellEnd"/>
      <w:r w:rsidRPr="004840B7">
        <w:rPr>
          <w:rFonts w:eastAsia="Calibri"/>
          <w:sz w:val="28"/>
          <w:szCs w:val="28"/>
          <w:lang w:eastAsia="en-US"/>
        </w:rPr>
        <w:t>-лютеранская, мусульманская общины.</w:t>
      </w:r>
      <w:proofErr w:type="gramEnd"/>
    </w:p>
    <w:p w:rsidR="00A67B19" w:rsidRPr="004840B7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>При этом на территории города отсутствуют конфликты по конфессиональной и этнической принадлежности, в полной мере  реализуются права и свободы людей  различных вероисповеданий и национальностей.</w:t>
      </w:r>
    </w:p>
    <w:p w:rsidR="00A67B19" w:rsidRPr="00F725F9" w:rsidRDefault="00A67B19" w:rsidP="00A67B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0B7">
        <w:rPr>
          <w:rFonts w:eastAsia="Calibri"/>
          <w:sz w:val="28"/>
          <w:szCs w:val="28"/>
          <w:lang w:eastAsia="en-US"/>
        </w:rPr>
        <w:t xml:space="preserve">Органы государственной власти строят свои отношения с общественными и религиозными организациями, политическими партиями, действующими на территории города, на основе соблюдения </w:t>
      </w:r>
      <w:r w:rsidRPr="004840B7">
        <w:rPr>
          <w:rFonts w:eastAsia="Calibri"/>
          <w:sz w:val="28"/>
          <w:szCs w:val="28"/>
          <w:lang w:eastAsia="en-US"/>
        </w:rPr>
        <w:lastRenderedPageBreak/>
        <w:t>законодательства Республики Беларусь. Во многом благодаря этому фактору в городе обеспечена стабильная общественно-политическая ситуация</w:t>
      </w: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A67B19" w:rsidRDefault="00A67B19" w:rsidP="00A67B19">
      <w:pPr>
        <w:spacing w:line="280" w:lineRule="exact"/>
        <w:rPr>
          <w:rFonts w:eastAsia="Calibri"/>
          <w:b/>
          <w:sz w:val="30"/>
          <w:szCs w:val="30"/>
          <w:lang w:eastAsia="en-US"/>
        </w:rPr>
      </w:pPr>
    </w:p>
    <w:p w:rsidR="00CA4E73" w:rsidRDefault="00CA4E73"/>
    <w:sectPr w:rsidR="00CA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C9F"/>
    <w:multiLevelType w:val="hybridMultilevel"/>
    <w:tmpl w:val="FFE82F18"/>
    <w:lvl w:ilvl="0" w:tplc="EEA827E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9"/>
    <w:rsid w:val="00257D92"/>
    <w:rsid w:val="0048308A"/>
    <w:rsid w:val="00A67B19"/>
    <w:rsid w:val="00A84464"/>
    <w:rsid w:val="00C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2018-01-25T16:28:00Z</dcterms:created>
  <dcterms:modified xsi:type="dcterms:W3CDTF">2018-01-25T16:28:00Z</dcterms:modified>
</cp:coreProperties>
</file>